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6B9A" w14:textId="13E49063" w:rsidR="00C6040F" w:rsidRDefault="00C6040F" w:rsidP="00C6040F">
      <w:pPr>
        <w:jc w:val="center"/>
        <w:rPr>
          <w:b/>
          <w:bCs/>
          <w:sz w:val="28"/>
          <w:szCs w:val="28"/>
        </w:rPr>
      </w:pPr>
    </w:p>
    <w:p w14:paraId="591F5FDE" w14:textId="77777777" w:rsidR="00BC18E4" w:rsidRPr="00012299" w:rsidRDefault="00BC18E4" w:rsidP="00BC18E4">
      <w:pPr>
        <w:shd w:val="clear" w:color="auto" w:fill="0081A2"/>
        <w:spacing w:after="120" w:line="240" w:lineRule="auto"/>
        <w:jc w:val="center"/>
        <w:outlineLvl w:val="0"/>
        <w:rPr>
          <w:rFonts w:ascii="Calibri" w:eastAsia="Calibri" w:hAnsi="Calibri" w:cs="Calibri"/>
          <w:b/>
          <w:bCs/>
          <w:color w:val="FFFFFF"/>
          <w:sz w:val="28"/>
          <w:szCs w:val="28"/>
        </w:rPr>
      </w:pPr>
      <w:r>
        <w:rPr>
          <w:rFonts w:ascii="Calibri" w:eastAsia="Calibri" w:hAnsi="Calibri" w:cs="Calibri"/>
          <w:b/>
          <w:bCs/>
          <w:color w:val="FFFFFF"/>
          <w:sz w:val="28"/>
          <w:szCs w:val="28"/>
        </w:rPr>
        <w:t>________________</w:t>
      </w:r>
      <w:r w:rsidRPr="00012299">
        <w:rPr>
          <w:rFonts w:ascii="Calibri" w:eastAsia="Calibri" w:hAnsi="Calibri" w:cs="Calibri"/>
          <w:b/>
          <w:bCs/>
          <w:color w:val="FFFFFF"/>
          <w:sz w:val="28"/>
          <w:szCs w:val="28"/>
        </w:rPr>
        <w:t>Académie 5 Homme Idées Milieux</w:t>
      </w:r>
      <w:r>
        <w:rPr>
          <w:rFonts w:ascii="Calibri" w:eastAsia="Calibri" w:hAnsi="Calibri" w:cs="Calibri"/>
          <w:b/>
          <w:bCs/>
          <w:color w:val="FFFFFF"/>
          <w:sz w:val="28"/>
          <w:szCs w:val="28"/>
        </w:rPr>
        <w:t>________________</w:t>
      </w:r>
    </w:p>
    <w:p w14:paraId="23AD9B1F" w14:textId="000B8B04" w:rsidR="00BC18E4" w:rsidRPr="007E703D" w:rsidRDefault="00BC18E4" w:rsidP="00BC18E4">
      <w:pPr>
        <w:shd w:val="clear" w:color="auto" w:fill="0081A2"/>
        <w:spacing w:after="120" w:line="240" w:lineRule="auto"/>
        <w:jc w:val="center"/>
        <w:outlineLvl w:val="0"/>
        <w:rPr>
          <w:rFonts w:ascii="Calibri" w:eastAsia="Calibri" w:hAnsi="Calibri" w:cs="Calibri"/>
          <w:b/>
          <w:bCs/>
          <w:color w:val="FFFFFF"/>
          <w:sz w:val="28"/>
          <w:szCs w:val="28"/>
        </w:rPr>
      </w:pPr>
      <w:r>
        <w:rPr>
          <w:rFonts w:ascii="Calibri" w:eastAsia="Calibri" w:hAnsi="Calibri" w:cs="Calibri"/>
          <w:b/>
          <w:bCs/>
          <w:color w:val="FFFFFF"/>
          <w:sz w:val="28"/>
          <w:szCs w:val="28"/>
        </w:rPr>
        <w:t xml:space="preserve">Appel à Projets </w:t>
      </w:r>
      <w:r w:rsidR="00006935">
        <w:rPr>
          <w:rFonts w:ascii="Calibri" w:eastAsia="Calibri" w:hAnsi="Calibri" w:cs="Calibri"/>
          <w:b/>
          <w:bCs/>
          <w:color w:val="FFFFFF"/>
          <w:sz w:val="28"/>
          <w:szCs w:val="28"/>
        </w:rPr>
        <w:t xml:space="preserve">Consortium </w:t>
      </w:r>
      <w:r w:rsidRPr="00012299">
        <w:rPr>
          <w:rFonts w:ascii="Calibri" w:eastAsia="Calibri" w:hAnsi="Calibri" w:cs="Calibri"/>
          <w:b/>
          <w:bCs/>
          <w:color w:val="FFFFFF"/>
          <w:sz w:val="28"/>
          <w:szCs w:val="28"/>
        </w:rPr>
        <w:t>202</w:t>
      </w:r>
      <w:r w:rsidR="006040D3">
        <w:rPr>
          <w:rFonts w:ascii="Calibri" w:eastAsia="Calibri" w:hAnsi="Calibri" w:cs="Calibri"/>
          <w:b/>
          <w:bCs/>
          <w:color w:val="FFFFFF"/>
          <w:sz w:val="28"/>
          <w:szCs w:val="28"/>
        </w:rPr>
        <w:t>4</w:t>
      </w:r>
      <w:r>
        <w:rPr>
          <w:rFonts w:ascii="Calibri" w:eastAsia="Calibri" w:hAnsi="Calibri" w:cs="Calibri"/>
          <w:b/>
          <w:bCs/>
          <w:color w:val="FFFFFF"/>
          <w:sz w:val="28"/>
          <w:szCs w:val="28"/>
        </w:rPr>
        <w:t xml:space="preserve"> </w:t>
      </w:r>
    </w:p>
    <w:p w14:paraId="53B20B1B" w14:textId="77777777" w:rsidR="00006935" w:rsidRDefault="00006935" w:rsidP="00654617">
      <w:pPr>
        <w:jc w:val="both"/>
      </w:pPr>
    </w:p>
    <w:p w14:paraId="1288F96B" w14:textId="1A353694" w:rsidR="00847DFB" w:rsidRDefault="00EB5834" w:rsidP="00654617">
      <w:pPr>
        <w:jc w:val="both"/>
      </w:pPr>
      <w:r w:rsidRPr="00C44964">
        <w:t>L’</w:t>
      </w:r>
      <w:r w:rsidR="00123474" w:rsidRPr="00C44964">
        <w:t>Appel à Projets</w:t>
      </w:r>
      <w:r w:rsidR="00076598" w:rsidRPr="00C44964">
        <w:t xml:space="preserve"> </w:t>
      </w:r>
      <w:r w:rsidR="004D10D4" w:rsidRPr="00C44964">
        <w:t xml:space="preserve">(AAP) </w:t>
      </w:r>
      <w:r w:rsidR="00006935" w:rsidRPr="00C44964">
        <w:t>Consortium</w:t>
      </w:r>
      <w:r w:rsidR="00C217D0" w:rsidRPr="00C44964">
        <w:t xml:space="preserve"> </w:t>
      </w:r>
      <w:r w:rsidR="00383A73">
        <w:t xml:space="preserve">de </w:t>
      </w:r>
      <w:r w:rsidR="00AE4EEC" w:rsidRPr="00C44964">
        <w:t xml:space="preserve">l’Académie 5 </w:t>
      </w:r>
      <w:r w:rsidRPr="00C44964">
        <w:t xml:space="preserve">vise à </w:t>
      </w:r>
      <w:r w:rsidR="006B0F7E" w:rsidRPr="00C44964">
        <w:t>soutenir de</w:t>
      </w:r>
      <w:r w:rsidR="00406517" w:rsidRPr="00C44964">
        <w:t>s</w:t>
      </w:r>
      <w:r w:rsidR="006B0F7E" w:rsidRPr="00C44964">
        <w:t xml:space="preserve"> projets </w:t>
      </w:r>
      <w:r w:rsidR="00006935" w:rsidRPr="00C44964">
        <w:t>d</w:t>
      </w:r>
      <w:r w:rsidR="004000E2" w:rsidRPr="00C44964">
        <w:t>’</w:t>
      </w:r>
      <w:r w:rsidR="00006935" w:rsidRPr="00C44964">
        <w:t>envergure, pluriannuels (maximum 3 ans) avec un budget maxim</w:t>
      </w:r>
      <w:r w:rsidR="00406517" w:rsidRPr="00C44964">
        <w:t>um</w:t>
      </w:r>
      <w:r w:rsidR="00006935" w:rsidRPr="00C44964">
        <w:t xml:space="preserve"> de </w:t>
      </w:r>
      <w:r w:rsidR="006040D3" w:rsidRPr="00C44964">
        <w:t>5</w:t>
      </w:r>
      <w:r w:rsidR="00006935" w:rsidRPr="00C44964">
        <w:t>0 000 euros</w:t>
      </w:r>
      <w:r w:rsidR="00D6544F" w:rsidRPr="00C44964">
        <w:t xml:space="preserve"> par an</w:t>
      </w:r>
      <w:r w:rsidR="00006935" w:rsidRPr="00C44964">
        <w:t xml:space="preserve">. </w:t>
      </w:r>
      <w:r w:rsidR="00406517" w:rsidRPr="00C44964">
        <w:t>Les projets sélectionnés</w:t>
      </w:r>
      <w:r w:rsidR="00006935" w:rsidRPr="00C44964">
        <w:t xml:space="preserve"> contribue</w:t>
      </w:r>
      <w:r w:rsidR="00406517" w:rsidRPr="00C44964">
        <w:t>nt</w:t>
      </w:r>
      <w:r w:rsidR="00006935" w:rsidRPr="00C44964">
        <w:t xml:space="preserve"> à structurer la recherche pluri</w:t>
      </w:r>
      <w:r w:rsidR="007139DE" w:rsidRPr="00C44964">
        <w:t>-</w:t>
      </w:r>
      <w:r w:rsidR="004000E2" w:rsidRPr="00C44964">
        <w:t xml:space="preserve">, </w:t>
      </w:r>
      <w:r w:rsidR="00006935" w:rsidRPr="00C44964">
        <w:t>inter</w:t>
      </w:r>
      <w:r w:rsidR="007139DE" w:rsidRPr="00C44964">
        <w:t>-</w:t>
      </w:r>
      <w:r w:rsidR="004000E2" w:rsidRPr="00C44964">
        <w:t xml:space="preserve"> ou </w:t>
      </w:r>
      <w:r w:rsidR="00406517" w:rsidRPr="00C44964">
        <w:t>transdisciplinaire</w:t>
      </w:r>
      <w:r w:rsidR="00006935" w:rsidRPr="00C44964">
        <w:t xml:space="preserve"> au sein d’Université C</w:t>
      </w:r>
      <w:r w:rsidR="007139DE" w:rsidRPr="00C44964">
        <w:t>ô</w:t>
      </w:r>
      <w:r w:rsidR="00006935" w:rsidRPr="00C44964">
        <w:t xml:space="preserve">te d’Azur </w:t>
      </w:r>
      <w:r w:rsidR="00406517" w:rsidRPr="00C44964">
        <w:t xml:space="preserve">tout en tissant des </w:t>
      </w:r>
      <w:r w:rsidR="004000E2" w:rsidRPr="00C44964">
        <w:t xml:space="preserve">relations </w:t>
      </w:r>
      <w:r w:rsidR="00406517" w:rsidRPr="00C44964">
        <w:t>au</w:t>
      </w:r>
      <w:r w:rsidR="004000E2" w:rsidRPr="00C44964">
        <w:t>x</w:t>
      </w:r>
      <w:r w:rsidR="00406517" w:rsidRPr="00C44964">
        <w:t xml:space="preserve"> niveau</w:t>
      </w:r>
      <w:r w:rsidR="004000E2" w:rsidRPr="00C44964">
        <w:t>x</w:t>
      </w:r>
      <w:r w:rsidR="00406517" w:rsidRPr="00C44964">
        <w:t xml:space="preserve"> </w:t>
      </w:r>
      <w:r w:rsidR="20B8C484" w:rsidRPr="00C44964">
        <w:t>n</w:t>
      </w:r>
      <w:r w:rsidR="00406517" w:rsidRPr="00C44964">
        <w:t>ational et international, dans le cadre des trois axes de recherche de l’Académie 5.</w:t>
      </w:r>
      <w:r w:rsidRPr="00C44964">
        <w:t xml:space="preserve"> </w:t>
      </w:r>
    </w:p>
    <w:p w14:paraId="766066D6" w14:textId="6B5623FD" w:rsidR="006040D3" w:rsidRPr="00B40AD4" w:rsidRDefault="004000E2" w:rsidP="118C74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jc w:val="both"/>
        <w:rPr>
          <w:u w:val="single"/>
        </w:rPr>
      </w:pPr>
      <w:r>
        <w:t xml:space="preserve">Sera considéré comme </w:t>
      </w:r>
      <w:r w:rsidR="00B40AD4">
        <w:t>« </w:t>
      </w:r>
      <w:r>
        <w:t>consortium</w:t>
      </w:r>
      <w:r w:rsidR="00B40AD4">
        <w:t xml:space="preserve"> » </w:t>
      </w:r>
      <w:r>
        <w:t xml:space="preserve">un groupe de </w:t>
      </w:r>
      <w:proofErr w:type="spellStart"/>
      <w:r>
        <w:t>chercheur</w:t>
      </w:r>
      <w:r w:rsidR="00B40AD4">
        <w:t>.</w:t>
      </w:r>
      <w:proofErr w:type="gramStart"/>
      <w:r w:rsidR="00B40AD4">
        <w:t>e.</w:t>
      </w:r>
      <w:r>
        <w:t>s</w:t>
      </w:r>
      <w:proofErr w:type="spellEnd"/>
      <w:proofErr w:type="gramEnd"/>
      <w:r>
        <w:t xml:space="preserve"> d’Université Côte d’Azur relevant d’unités de recherche distinctes</w:t>
      </w:r>
      <w:r w:rsidR="00B40AD4">
        <w:t xml:space="preserve"> (au moins 2)</w:t>
      </w:r>
      <w:r>
        <w:t xml:space="preserve"> et de disciplines scientifiques différentes, s’engageant dans une dynamique collaborative innovante. </w:t>
      </w:r>
      <w:r w:rsidR="00B40AD4">
        <w:t>Nous encourageons également</w:t>
      </w:r>
      <w:r>
        <w:t xml:space="preserve"> </w:t>
      </w:r>
      <w:r w:rsidR="00B40AD4">
        <w:t>les partenariats avec</w:t>
      </w:r>
      <w:r>
        <w:t xml:space="preserve"> des </w:t>
      </w:r>
      <w:proofErr w:type="spellStart"/>
      <w:r>
        <w:t>chercheur</w:t>
      </w:r>
      <w:r w:rsidR="00B40AD4">
        <w:t>.</w:t>
      </w:r>
      <w:proofErr w:type="gramStart"/>
      <w:r w:rsidR="00B40AD4">
        <w:t>e.</w:t>
      </w:r>
      <w:r>
        <w:t>s</w:t>
      </w:r>
      <w:proofErr w:type="spellEnd"/>
      <w:proofErr w:type="gramEnd"/>
      <w:r>
        <w:t xml:space="preserve"> relevant d’une équipe de recherche </w:t>
      </w:r>
      <w:r w:rsidR="00B40AD4">
        <w:t>extérieure à UCA et/</w:t>
      </w:r>
      <w:r>
        <w:t xml:space="preserve">ou </w:t>
      </w:r>
      <w:r w:rsidR="00B40AD4">
        <w:t xml:space="preserve">des partenariats </w:t>
      </w:r>
      <w:r>
        <w:t>internationa</w:t>
      </w:r>
      <w:r w:rsidR="00B40AD4">
        <w:t xml:space="preserve">ux. </w:t>
      </w:r>
      <w:r>
        <w:t xml:space="preserve">La spécificité et la complémentarité des compétences de chaque équipe devra être explicitée. </w:t>
      </w:r>
      <w:r w:rsidR="00D96DCB">
        <w:t xml:space="preserve">Lorsque cela est pertinent, </w:t>
      </w:r>
      <w:r w:rsidR="003D2A2A" w:rsidRPr="118C7447">
        <w:rPr>
          <w:u w:val="single"/>
        </w:rPr>
        <w:t xml:space="preserve">des collaborations avec des institutions publiques </w:t>
      </w:r>
      <w:r w:rsidR="46E397FB" w:rsidRPr="118C7447">
        <w:rPr>
          <w:u w:val="single"/>
        </w:rPr>
        <w:t xml:space="preserve">ou </w:t>
      </w:r>
      <w:r w:rsidR="003D2A2A" w:rsidRPr="118C7447">
        <w:rPr>
          <w:u w:val="single"/>
        </w:rPr>
        <w:t>des partenaires économiques et/ou sociaux pourront</w:t>
      </w:r>
      <w:r w:rsidR="00D96DCB" w:rsidRPr="118C7447">
        <w:rPr>
          <w:u w:val="single"/>
        </w:rPr>
        <w:t xml:space="preserve"> être mentionné</w:t>
      </w:r>
      <w:r w:rsidR="003D2A2A" w:rsidRPr="118C7447">
        <w:rPr>
          <w:u w:val="single"/>
        </w:rPr>
        <w:t>es</w:t>
      </w:r>
      <w:r w:rsidR="00D96DCB" w:rsidRPr="118C7447">
        <w:rPr>
          <w:u w:val="single"/>
        </w:rPr>
        <w:t xml:space="preserve">. </w:t>
      </w:r>
    </w:p>
    <w:p w14:paraId="45215A1E" w14:textId="201F24A3" w:rsidR="00B40AD4" w:rsidRPr="00B40AD4" w:rsidRDefault="00B40AD4" w:rsidP="118C74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jc w:val="both"/>
        <w:rPr>
          <w:u w:val="single"/>
        </w:rPr>
      </w:pPr>
      <w:r w:rsidRPr="118C7447">
        <w:rPr>
          <w:u w:val="single"/>
        </w:rPr>
        <w:t>NB. Dans le cas de partenariats</w:t>
      </w:r>
      <w:r w:rsidR="004A149C">
        <w:rPr>
          <w:u w:val="single"/>
        </w:rPr>
        <w:t xml:space="preserve"> </w:t>
      </w:r>
      <w:proofErr w:type="gramStart"/>
      <w:r w:rsidRPr="118C7447">
        <w:rPr>
          <w:u w:val="single"/>
        </w:rPr>
        <w:t>hors</w:t>
      </w:r>
      <w:proofErr w:type="gramEnd"/>
      <w:r w:rsidRPr="118C7447">
        <w:rPr>
          <w:u w:val="single"/>
        </w:rPr>
        <w:t xml:space="preserve"> UCA des co-financement</w:t>
      </w:r>
      <w:r w:rsidR="60A613E4" w:rsidRPr="118C7447">
        <w:rPr>
          <w:u w:val="single"/>
        </w:rPr>
        <w:t>s</w:t>
      </w:r>
      <w:r w:rsidRPr="118C7447">
        <w:rPr>
          <w:u w:val="single"/>
        </w:rPr>
        <w:t xml:space="preserve"> </w:t>
      </w:r>
      <w:r w:rsidR="004A149C">
        <w:rPr>
          <w:u w:val="single"/>
        </w:rPr>
        <w:t xml:space="preserve">ou une contrepartie </w:t>
      </w:r>
      <w:r w:rsidRPr="118C7447">
        <w:rPr>
          <w:u w:val="single"/>
        </w:rPr>
        <w:t>doivent être envisagés</w:t>
      </w:r>
      <w:r w:rsidR="004A149C">
        <w:rPr>
          <w:u w:val="single"/>
        </w:rPr>
        <w:t xml:space="preserve"> (sauf parte</w:t>
      </w:r>
      <w:r w:rsidR="001E1204">
        <w:rPr>
          <w:u w:val="single"/>
        </w:rPr>
        <w:t>naires sociaux</w:t>
      </w:r>
      <w:r w:rsidR="004A149C">
        <w:rPr>
          <w:u w:val="single"/>
        </w:rPr>
        <w:t>)</w:t>
      </w:r>
      <w:r w:rsidRPr="118C7447">
        <w:rPr>
          <w:u w:val="single"/>
        </w:rPr>
        <w:t>.</w:t>
      </w:r>
    </w:p>
    <w:p w14:paraId="7E69B8F2" w14:textId="2610FEB2" w:rsidR="006964F0" w:rsidRPr="00406517" w:rsidRDefault="006964F0" w:rsidP="00406517">
      <w:pPr>
        <w:ind w:left="709" w:hanging="709"/>
        <w:jc w:val="both"/>
        <w:rPr>
          <w:b/>
          <w:bCs/>
          <w:strike/>
        </w:rPr>
      </w:pPr>
    </w:p>
    <w:p w14:paraId="693A4FE2" w14:textId="53F3DA49" w:rsidR="008D623E" w:rsidRPr="00B91F7B" w:rsidRDefault="00006935" w:rsidP="00B91F7B">
      <w:pPr>
        <w:shd w:val="clear" w:color="auto" w:fill="0081A2"/>
        <w:spacing w:after="120"/>
        <w:jc w:val="both"/>
        <w:rPr>
          <w:b/>
          <w:bCs/>
          <w:color w:val="FFFFFF" w:themeColor="background1"/>
          <w:sz w:val="28"/>
          <w:szCs w:val="28"/>
        </w:rPr>
      </w:pPr>
      <w:r>
        <w:rPr>
          <w:b/>
          <w:bCs/>
          <w:color w:val="FFFFFF" w:themeColor="background1"/>
          <w:sz w:val="28"/>
          <w:szCs w:val="28"/>
        </w:rPr>
        <w:t>Axes thématiques stratégiques</w:t>
      </w:r>
    </w:p>
    <w:p w14:paraId="5755880F" w14:textId="7D74D9F9" w:rsidR="006B0F7E" w:rsidRDefault="004000E2" w:rsidP="00B91F7B">
      <w:pPr>
        <w:spacing w:before="240"/>
        <w:jc w:val="both"/>
        <w:rPr>
          <w:rFonts w:cstheme="minorHAnsi"/>
        </w:rPr>
      </w:pPr>
      <w:r>
        <w:rPr>
          <w:rFonts w:cstheme="minorHAnsi"/>
        </w:rPr>
        <w:t>Les projets proposés devront s’inscrire dans l’un des</w:t>
      </w:r>
      <w:r w:rsidR="006B0F7E" w:rsidRPr="00847AA7">
        <w:rPr>
          <w:rFonts w:cstheme="minorHAnsi"/>
        </w:rPr>
        <w:t xml:space="preserve"> trois axes thématiques </w:t>
      </w:r>
      <w:r w:rsidR="006B0F7E">
        <w:rPr>
          <w:rFonts w:cstheme="minorHAnsi"/>
        </w:rPr>
        <w:t xml:space="preserve">stratégiques </w:t>
      </w:r>
      <w:r w:rsidR="006B0F7E" w:rsidRPr="00847AA7">
        <w:rPr>
          <w:rFonts w:cstheme="minorHAnsi"/>
        </w:rPr>
        <w:t>de l’Académie</w:t>
      </w:r>
      <w:r w:rsidR="00134D83">
        <w:rPr>
          <w:rFonts w:cstheme="minorHAnsi"/>
        </w:rPr>
        <w:t xml:space="preserve"> 5</w:t>
      </w:r>
      <w:r>
        <w:rPr>
          <w:rFonts w:cstheme="minorHAnsi"/>
        </w:rPr>
        <w:t>, ou à leur interface.</w:t>
      </w:r>
    </w:p>
    <w:p w14:paraId="06DB2344" w14:textId="77777777" w:rsidR="00B3135A" w:rsidRPr="00A11F10" w:rsidRDefault="00B3135A" w:rsidP="00B91F7B">
      <w:pPr>
        <w:spacing w:before="240"/>
        <w:jc w:val="both"/>
        <w:rPr>
          <w:rFonts w:cstheme="minorHAnsi"/>
        </w:rPr>
      </w:pPr>
    </w:p>
    <w:p w14:paraId="2F4A7EB4" w14:textId="501C5BB8" w:rsidR="006476FC" w:rsidRPr="005305F9" w:rsidRDefault="006476FC" w:rsidP="00B91F7B">
      <w:pPr>
        <w:spacing w:line="240" w:lineRule="auto"/>
        <w:jc w:val="both"/>
        <w:outlineLvl w:val="2"/>
        <w:rPr>
          <w:rFonts w:ascii="Calibri" w:eastAsia="Calibri" w:hAnsi="Calibri" w:cs="Calibri"/>
          <w:b/>
          <w:bCs/>
          <w:noProof/>
          <w:color w:val="007EA1"/>
          <w:sz w:val="28"/>
          <w:szCs w:val="28"/>
          <w:shd w:val="clear" w:color="auto" w:fill="FFFFFF"/>
        </w:rPr>
      </w:pPr>
      <w:bookmarkStart w:id="0" w:name="_Hlk98235987"/>
      <w:r>
        <w:rPr>
          <w:rFonts w:ascii="Calibri" w:eastAsia="Calibri" w:hAnsi="Calibri" w:cs="Calibri"/>
          <w:b/>
          <w:bCs/>
          <w:noProof/>
          <w:color w:val="007EA1"/>
          <w:sz w:val="24"/>
          <w:szCs w:val="24"/>
          <w:shd w:val="clear" w:color="auto" w:fill="FFFFFF"/>
        </w:rPr>
        <w:t>Axe 1 « Savoirs, Idées, langage, société »</w:t>
      </w:r>
      <w:bookmarkStart w:id="1" w:name="_Hlk98235960"/>
    </w:p>
    <w:bookmarkEnd w:id="0"/>
    <w:bookmarkEnd w:id="1"/>
    <w:p w14:paraId="2FFDF327" w14:textId="650A48E6" w:rsidR="00BA35D9" w:rsidRDefault="006476FC" w:rsidP="00BA35D9">
      <w:pPr>
        <w:spacing w:before="120" w:after="0"/>
        <w:jc w:val="both"/>
        <w:rPr>
          <w:rFonts w:cstheme="minorHAnsi"/>
        </w:rPr>
      </w:pPr>
      <w:r w:rsidRPr="00847AA7">
        <w:rPr>
          <w:rFonts w:cstheme="minorHAnsi"/>
        </w:rPr>
        <w:t xml:space="preserve">L’Académie 5 entend encourager la recherche en sciences humaines et sociales </w:t>
      </w:r>
      <w:r>
        <w:rPr>
          <w:rFonts w:cstheme="minorHAnsi"/>
        </w:rPr>
        <w:t xml:space="preserve">(SHS) </w:t>
      </w:r>
      <w:r w:rsidRPr="00847AA7">
        <w:rPr>
          <w:rFonts w:cstheme="minorHAnsi"/>
        </w:rPr>
        <w:t xml:space="preserve">en favorisant les recherches sur les </w:t>
      </w:r>
      <w:r w:rsidRPr="004A149C">
        <w:rPr>
          <w:rFonts w:cstheme="minorHAnsi"/>
          <w:b/>
        </w:rPr>
        <w:t>savoirs, idées, langage, société</w:t>
      </w:r>
      <w:r w:rsidRPr="00847AA7">
        <w:rPr>
          <w:rFonts w:cstheme="minorHAnsi"/>
        </w:rPr>
        <w:t xml:space="preserve">. Les travaux sur les </w:t>
      </w:r>
      <w:r w:rsidRPr="004A149C">
        <w:rPr>
          <w:rFonts w:cstheme="minorHAnsi"/>
          <w:b/>
        </w:rPr>
        <w:t>savoirs</w:t>
      </w:r>
      <w:r w:rsidRPr="00847AA7">
        <w:rPr>
          <w:rFonts w:cstheme="minorHAnsi"/>
        </w:rPr>
        <w:t xml:space="preserve"> en sciences humaines et sociales comprennent les réflexions sur l’épistémologie des SHS et de l’art, mais aussi la construction et la structuration de ces savoirs et leur cadre d’application. Les recherches croisant plusieurs disciplines et méthodologies et les prenant pour objets sont particulièrement bienvenues.</w:t>
      </w:r>
    </w:p>
    <w:p w14:paraId="6A4D7AC9" w14:textId="3D38EDEA" w:rsidR="00BA35D9" w:rsidRPr="00847AA7" w:rsidRDefault="006476FC" w:rsidP="00BA35D9">
      <w:pPr>
        <w:spacing w:before="120" w:after="0"/>
        <w:jc w:val="both"/>
        <w:rPr>
          <w:rFonts w:cstheme="minorHAnsi"/>
        </w:rPr>
      </w:pPr>
      <w:r w:rsidRPr="00847AA7">
        <w:rPr>
          <w:rFonts w:cstheme="minorHAnsi"/>
        </w:rPr>
        <w:t xml:space="preserve">Par ailleurs, les travaux sur les </w:t>
      </w:r>
      <w:r w:rsidRPr="004A149C">
        <w:rPr>
          <w:rFonts w:cstheme="minorHAnsi"/>
          <w:b/>
        </w:rPr>
        <w:t>idées</w:t>
      </w:r>
      <w:r w:rsidRPr="00847AA7">
        <w:rPr>
          <w:rFonts w:cstheme="minorHAnsi"/>
        </w:rPr>
        <w:t xml:space="preserve"> seront également accueillis dans cet axe, c’est-à-dire les travaux sur les représentations d’un être, d’un fait ou d’un acte, aussi bien que sur les opinions ou les convictions des individus ou des groupes sociaux. La perspective pluridisciplinaire, qui est celle des Académies, doit permettre de faire progresser la compréhension globale des </w:t>
      </w:r>
      <w:r w:rsidRPr="004A149C">
        <w:rPr>
          <w:rFonts w:cstheme="minorHAnsi"/>
        </w:rPr>
        <w:t>idées</w:t>
      </w:r>
      <w:r w:rsidRPr="00847AA7">
        <w:rPr>
          <w:rFonts w:cstheme="minorHAnsi"/>
        </w:rPr>
        <w:t>, telle</w:t>
      </w:r>
      <w:r>
        <w:rPr>
          <w:rFonts w:cstheme="minorHAnsi"/>
        </w:rPr>
        <w:t>s</w:t>
      </w:r>
      <w:r w:rsidRPr="00847AA7">
        <w:rPr>
          <w:rFonts w:cstheme="minorHAnsi"/>
        </w:rPr>
        <w:t xml:space="preserve"> celle</w:t>
      </w:r>
      <w:r>
        <w:rPr>
          <w:rFonts w:cstheme="minorHAnsi"/>
        </w:rPr>
        <w:t>s</w:t>
      </w:r>
      <w:r w:rsidRPr="00847AA7">
        <w:rPr>
          <w:rFonts w:cstheme="minorHAnsi"/>
        </w:rPr>
        <w:t xml:space="preserve"> de beau, de juste, d’innovation, de progrès etc., et de mettre en valeur leur évolution dans le temps. </w:t>
      </w:r>
    </w:p>
    <w:p w14:paraId="5D2C423F" w14:textId="77777777" w:rsidR="006476FC" w:rsidRPr="00847AA7" w:rsidRDefault="006476FC" w:rsidP="00BA35D9">
      <w:pPr>
        <w:spacing w:before="120" w:after="0"/>
        <w:jc w:val="both"/>
        <w:rPr>
          <w:rFonts w:cstheme="minorHAnsi"/>
        </w:rPr>
      </w:pPr>
      <w:r w:rsidRPr="00847AA7">
        <w:rPr>
          <w:rFonts w:cstheme="minorHAnsi"/>
        </w:rPr>
        <w:t xml:space="preserve">En outre, parmi les compétences et capacités humaines qui servent à mettre en œuvre ces idées et savoirs, le </w:t>
      </w:r>
      <w:r w:rsidRPr="004A149C">
        <w:rPr>
          <w:rFonts w:cstheme="minorHAnsi"/>
          <w:b/>
        </w:rPr>
        <w:t>langage</w:t>
      </w:r>
      <w:r w:rsidRPr="00847AA7">
        <w:rPr>
          <w:rFonts w:cstheme="minorHAnsi"/>
        </w:rPr>
        <w:t xml:space="preserve"> et plus largement la sémiotique occupent une place importante dans le périmètre de l’Académie, par leur représentation transversale dans les laboratoires, EUR et écoles d’art et de </w:t>
      </w:r>
      <w:r w:rsidRPr="00847AA7">
        <w:rPr>
          <w:rFonts w:cstheme="minorHAnsi"/>
        </w:rPr>
        <w:lastRenderedPageBreak/>
        <w:t>commerce. Des disciplines comme les arts, notamment plastiques, la didactique, la linguistique, le marketing (sans exclusive) trouvent leur place dans ce champ.</w:t>
      </w:r>
    </w:p>
    <w:p w14:paraId="70E780BC" w14:textId="6BCDF942" w:rsidR="00D96DCB" w:rsidRDefault="001E1204" w:rsidP="00D96DCB">
      <w:pPr>
        <w:spacing w:before="120" w:after="0"/>
        <w:jc w:val="both"/>
      </w:pPr>
      <w:r w:rsidRPr="001E1204">
        <w:t xml:space="preserve">Enfin, la recherche sur la </w:t>
      </w:r>
      <w:r w:rsidRPr="004A149C">
        <w:rPr>
          <w:b/>
        </w:rPr>
        <w:t>société</w:t>
      </w:r>
      <w:r w:rsidRPr="486464A7">
        <w:t xml:space="preserve"> </w:t>
      </w:r>
      <w:r w:rsidRPr="001E1204">
        <w:t>sera également soutenue, soit dans son rapport avec les autres domaines d’études de l’axe, soit comme objet d’étude autonome</w:t>
      </w:r>
      <w:r w:rsidRPr="486464A7" w:rsidDel="001E1204">
        <w:t xml:space="preserve"> </w:t>
      </w:r>
      <w:r w:rsidR="006476FC" w:rsidRPr="486464A7">
        <w:t>(sa structuration, la compréhension que l’on s’en fait, les normes qui la composent). S’agissant, notamment, de l’avènement d’une « Société numérique », l’Académie 5 entend poursuivre la démarche qui l’a conduit à financer plusieurs projets (</w:t>
      </w:r>
      <w:proofErr w:type="spellStart"/>
      <w:r w:rsidR="006476FC" w:rsidRPr="486464A7">
        <w:rPr>
          <w:i/>
          <w:iCs/>
        </w:rPr>
        <w:t>DeepText</w:t>
      </w:r>
      <w:proofErr w:type="spellEnd"/>
      <w:r w:rsidR="006476FC" w:rsidRPr="486464A7">
        <w:t xml:space="preserve"> - </w:t>
      </w:r>
      <w:proofErr w:type="spellStart"/>
      <w:r w:rsidR="006476FC" w:rsidRPr="486464A7">
        <w:rPr>
          <w:i/>
          <w:iCs/>
        </w:rPr>
        <w:t>Deep</w:t>
      </w:r>
      <w:proofErr w:type="spellEnd"/>
      <w:r w:rsidR="006476FC" w:rsidRPr="486464A7">
        <w:rPr>
          <w:i/>
          <w:iCs/>
        </w:rPr>
        <w:t xml:space="preserve"> </w:t>
      </w:r>
      <w:proofErr w:type="spellStart"/>
      <w:r w:rsidR="006476FC" w:rsidRPr="486464A7">
        <w:rPr>
          <w:i/>
          <w:iCs/>
        </w:rPr>
        <w:t>learning</w:t>
      </w:r>
      <w:proofErr w:type="spellEnd"/>
      <w:r w:rsidR="006476FC" w:rsidRPr="486464A7">
        <w:rPr>
          <w:i/>
          <w:iCs/>
        </w:rPr>
        <w:t xml:space="preserve"> and </w:t>
      </w:r>
      <w:proofErr w:type="spellStart"/>
      <w:r w:rsidR="006476FC" w:rsidRPr="486464A7">
        <w:rPr>
          <w:i/>
          <w:iCs/>
        </w:rPr>
        <w:t>Humanities</w:t>
      </w:r>
      <w:proofErr w:type="spellEnd"/>
      <w:r w:rsidR="006476FC" w:rsidRPr="486464A7">
        <w:rPr>
          <w:i/>
          <w:iCs/>
        </w:rPr>
        <w:t xml:space="preserve"> </w:t>
      </w:r>
      <w:proofErr w:type="spellStart"/>
      <w:r w:rsidR="006476FC" w:rsidRPr="486464A7">
        <w:rPr>
          <w:i/>
          <w:iCs/>
        </w:rPr>
        <w:t>corpora</w:t>
      </w:r>
      <w:proofErr w:type="spellEnd"/>
      <w:r w:rsidR="006476FC" w:rsidRPr="486464A7">
        <w:t xml:space="preserve"> ; </w:t>
      </w:r>
      <w:r w:rsidR="006476FC" w:rsidRPr="486464A7">
        <w:rPr>
          <w:i/>
          <w:iCs/>
        </w:rPr>
        <w:t>Droit et Objets connectés</w:t>
      </w:r>
      <w:r w:rsidR="006476FC" w:rsidRPr="486464A7">
        <w:t>) et entend s’inscrire dans le cadre des projets structurants d’UCA.</w:t>
      </w:r>
    </w:p>
    <w:p w14:paraId="3CA9284C" w14:textId="1214C09C" w:rsidR="00D96DCB" w:rsidRDefault="00D96DCB" w:rsidP="00D96DCB">
      <w:pPr>
        <w:spacing w:before="120" w:after="0"/>
        <w:jc w:val="both"/>
        <w:rPr>
          <w:rFonts w:ascii="Calibri" w:eastAsia="Calibri" w:hAnsi="Calibri" w:cs="Calibri"/>
          <w:b/>
          <w:bCs/>
          <w:noProof/>
          <w:color w:val="007EA1"/>
          <w:sz w:val="24"/>
          <w:szCs w:val="24"/>
          <w:shd w:val="clear" w:color="auto" w:fill="FFFFFF"/>
        </w:rPr>
      </w:pPr>
    </w:p>
    <w:p w14:paraId="33992C63" w14:textId="4D11BDBF" w:rsidR="00B91F7B" w:rsidRPr="00B91F7B" w:rsidRDefault="006476FC" w:rsidP="00D86F2D">
      <w:pPr>
        <w:spacing w:before="120"/>
        <w:jc w:val="both"/>
        <w:rPr>
          <w:rFonts w:ascii="Calibri" w:eastAsia="Calibri" w:hAnsi="Calibri" w:cs="Calibri"/>
          <w:b/>
          <w:bCs/>
          <w:noProof/>
          <w:color w:val="007EA1"/>
          <w:sz w:val="24"/>
          <w:szCs w:val="24"/>
          <w:shd w:val="clear" w:color="auto" w:fill="FFFFFF"/>
        </w:rPr>
      </w:pPr>
      <w:r>
        <w:rPr>
          <w:rFonts w:ascii="Calibri" w:eastAsia="Calibri" w:hAnsi="Calibri" w:cs="Calibri"/>
          <w:b/>
          <w:bCs/>
          <w:noProof/>
          <w:color w:val="007EA1"/>
          <w:sz w:val="24"/>
          <w:szCs w:val="24"/>
          <w:shd w:val="clear" w:color="auto" w:fill="FFFFFF"/>
        </w:rPr>
        <w:t>Axe 2 « Changements individuels, sociétaux, économiques et organisationnels en interaction avec l’environnement »</w:t>
      </w:r>
    </w:p>
    <w:p w14:paraId="2FD0CAF8" w14:textId="24195DFE" w:rsidR="006476FC" w:rsidRPr="00847AA7" w:rsidRDefault="006476FC" w:rsidP="00D86F2D">
      <w:pPr>
        <w:jc w:val="both"/>
        <w:rPr>
          <w:rFonts w:eastAsia="Times New Roman" w:cstheme="minorHAnsi"/>
          <w:lang w:eastAsia="fr-FR"/>
        </w:rPr>
      </w:pPr>
      <w:r w:rsidRPr="00847AA7">
        <w:rPr>
          <w:rFonts w:eastAsia="Times New Roman" w:cstheme="minorHAnsi"/>
          <w:lang w:eastAsia="fr-FR"/>
        </w:rPr>
        <w:t xml:space="preserve">L’Académie 5 « Homme, Idées et </w:t>
      </w:r>
      <w:r>
        <w:rPr>
          <w:rFonts w:eastAsia="Times New Roman" w:cstheme="minorHAnsi"/>
          <w:lang w:eastAsia="fr-FR"/>
        </w:rPr>
        <w:t>Milieux</w:t>
      </w:r>
      <w:r w:rsidRPr="00847AA7">
        <w:rPr>
          <w:rFonts w:eastAsia="Times New Roman" w:cstheme="minorHAnsi"/>
          <w:lang w:eastAsia="fr-FR"/>
        </w:rPr>
        <w:t xml:space="preserve"> » place l’étude des pressions anthropiques sur l’environnement comme un </w:t>
      </w:r>
      <w:r>
        <w:rPr>
          <w:rFonts w:eastAsia="Times New Roman" w:cstheme="minorHAnsi"/>
          <w:lang w:eastAsia="fr-FR"/>
        </w:rPr>
        <w:t xml:space="preserve">des </w:t>
      </w:r>
      <w:r w:rsidRPr="00847AA7">
        <w:rPr>
          <w:rFonts w:eastAsia="Times New Roman" w:cstheme="minorHAnsi"/>
          <w:lang w:eastAsia="fr-FR"/>
        </w:rPr>
        <w:t>thème</w:t>
      </w:r>
      <w:r>
        <w:rPr>
          <w:rFonts w:eastAsia="Times New Roman" w:cstheme="minorHAnsi"/>
          <w:lang w:eastAsia="fr-FR"/>
        </w:rPr>
        <w:t>s</w:t>
      </w:r>
      <w:r w:rsidRPr="00847AA7">
        <w:rPr>
          <w:rFonts w:eastAsia="Times New Roman" w:cstheme="minorHAnsi"/>
          <w:lang w:eastAsia="fr-FR"/>
        </w:rPr>
        <w:t xml:space="preserve"> important</w:t>
      </w:r>
      <w:r>
        <w:rPr>
          <w:rFonts w:eastAsia="Times New Roman" w:cstheme="minorHAnsi"/>
          <w:lang w:eastAsia="fr-FR"/>
        </w:rPr>
        <w:t>s</w:t>
      </w:r>
      <w:r w:rsidRPr="00847AA7">
        <w:rPr>
          <w:rFonts w:eastAsia="Times New Roman" w:cstheme="minorHAnsi"/>
          <w:lang w:eastAsia="fr-FR"/>
        </w:rPr>
        <w:t xml:space="preserve"> de sa stratégie 2022-2026. Elle entend </w:t>
      </w:r>
      <w:r w:rsidRPr="004F63A6">
        <w:rPr>
          <w:rFonts w:eastAsia="Times New Roman" w:cstheme="minorHAnsi"/>
          <w:lang w:eastAsia="fr-FR"/>
        </w:rPr>
        <w:t>promouvoir</w:t>
      </w:r>
      <w:r w:rsidRPr="00716236">
        <w:rPr>
          <w:rFonts w:eastAsia="Times New Roman" w:cstheme="minorHAnsi"/>
          <w:lang w:eastAsia="fr-FR"/>
        </w:rPr>
        <w:t xml:space="preserve"> </w:t>
      </w:r>
      <w:r w:rsidRPr="00847AA7">
        <w:rPr>
          <w:rFonts w:eastAsia="Times New Roman" w:cstheme="minorHAnsi"/>
          <w:lang w:eastAsia="fr-FR"/>
        </w:rPr>
        <w:t>une production des savoirs mobilisant des approches pluri</w:t>
      </w:r>
      <w:r w:rsidR="00BC18E4">
        <w:rPr>
          <w:rFonts w:eastAsia="Times New Roman" w:cstheme="minorHAnsi"/>
          <w:lang w:eastAsia="fr-FR"/>
        </w:rPr>
        <w:t>, inter</w:t>
      </w:r>
      <w:r w:rsidR="00004D1E">
        <w:rPr>
          <w:rFonts w:eastAsia="Times New Roman" w:cstheme="minorHAnsi"/>
          <w:lang w:eastAsia="fr-FR"/>
        </w:rPr>
        <w:t>-</w:t>
      </w:r>
      <w:r w:rsidR="00BC18E4">
        <w:rPr>
          <w:rFonts w:eastAsia="Times New Roman" w:cstheme="minorHAnsi"/>
          <w:lang w:eastAsia="fr-FR"/>
        </w:rPr>
        <w:t xml:space="preserve"> voir </w:t>
      </w:r>
      <w:r w:rsidRPr="00847AA7">
        <w:rPr>
          <w:rFonts w:eastAsia="Times New Roman" w:cstheme="minorHAnsi"/>
          <w:lang w:eastAsia="fr-FR"/>
        </w:rPr>
        <w:t>transdisciplinaires dans ce domaine visant à éclairer des manières « d’habiter le monde » en s’intéressant aux changements individuels et sociétaux, économiques et organisationnels en interaction</w:t>
      </w:r>
      <w:r>
        <w:rPr>
          <w:rFonts w:eastAsia="Times New Roman" w:cstheme="minorHAnsi"/>
          <w:lang w:eastAsia="fr-FR"/>
        </w:rPr>
        <w:t xml:space="preserve">, </w:t>
      </w:r>
      <w:r w:rsidR="00B91F7B">
        <w:rPr>
          <w:rFonts w:eastAsia="Times New Roman" w:cstheme="minorHAnsi"/>
          <w:lang w:eastAsia="fr-FR"/>
        </w:rPr>
        <w:t>entre autres</w:t>
      </w:r>
      <w:r>
        <w:rPr>
          <w:rFonts w:eastAsia="Times New Roman" w:cstheme="minorHAnsi"/>
          <w:lang w:eastAsia="fr-FR"/>
        </w:rPr>
        <w:t>,</w:t>
      </w:r>
      <w:r w:rsidRPr="00847AA7">
        <w:rPr>
          <w:rFonts w:eastAsia="Times New Roman" w:cstheme="minorHAnsi"/>
          <w:lang w:eastAsia="fr-FR"/>
        </w:rPr>
        <w:t xml:space="preserve"> avec l’environnement.</w:t>
      </w:r>
    </w:p>
    <w:p w14:paraId="60350BD7" w14:textId="6E14307D" w:rsidR="00FF3666" w:rsidRPr="0089546D" w:rsidRDefault="006476FC" w:rsidP="00FF3666">
      <w:pPr>
        <w:spacing w:before="120" w:after="120"/>
        <w:jc w:val="both"/>
        <w:rPr>
          <w:rFonts w:eastAsia="Times New Roman" w:cstheme="minorHAnsi"/>
          <w:lang w:eastAsia="fr-FR"/>
        </w:rPr>
      </w:pPr>
      <w:r w:rsidRPr="00847AA7">
        <w:rPr>
          <w:rFonts w:eastAsia="Times New Roman" w:cstheme="minorHAnsi"/>
          <w:lang w:eastAsia="fr-FR"/>
        </w:rPr>
        <w:t xml:space="preserve">Ces changements sont potentiellement à l’œuvre à des échelles différentes et à tous les niveaux de la société (décisions individuelles, </w:t>
      </w:r>
      <w:r>
        <w:rPr>
          <w:rFonts w:eastAsia="Times New Roman" w:cstheme="minorHAnsi"/>
          <w:lang w:eastAsia="fr-FR"/>
        </w:rPr>
        <w:t xml:space="preserve">décisions collectives, </w:t>
      </w:r>
      <w:r w:rsidRPr="00847AA7">
        <w:rPr>
          <w:rFonts w:eastAsia="Times New Roman" w:cstheme="minorHAnsi"/>
          <w:lang w:eastAsia="fr-FR"/>
        </w:rPr>
        <w:t>organisations, institutions, droit et gouvernance, etc.).</w:t>
      </w:r>
      <w:r w:rsidRPr="00847AA7" w:rsidDel="00446D9A">
        <w:rPr>
          <w:rFonts w:eastAsia="Times New Roman" w:cstheme="minorHAnsi"/>
          <w:lang w:eastAsia="fr-FR"/>
        </w:rPr>
        <w:t xml:space="preserve"> </w:t>
      </w:r>
      <w:r w:rsidRPr="00847AA7">
        <w:rPr>
          <w:rFonts w:eastAsia="Times New Roman" w:cstheme="minorHAnsi"/>
          <w:lang w:eastAsia="fr-FR"/>
        </w:rPr>
        <w:t xml:space="preserve">Multiformes – lents </w:t>
      </w:r>
      <w:r w:rsidRPr="0089546D">
        <w:rPr>
          <w:rFonts w:eastAsia="Times New Roman" w:cstheme="minorHAnsi"/>
          <w:lang w:eastAsia="fr-FR"/>
        </w:rPr>
        <w:t xml:space="preserve">ou brusques, aidés ou relevant d’initiatives individuelles ou collectives, contrôlés ou non contrôlés, relevant du changement technologique, du changement de comportements ou du changement des écosystèmes, amenant à la sédentarité ou à la mobilité et aux déplacements de population. </w:t>
      </w:r>
      <w:r w:rsidRPr="00C94F51">
        <w:rPr>
          <w:rFonts w:eastAsia="Times New Roman" w:cstheme="minorHAnsi"/>
          <w:lang w:eastAsia="fr-FR"/>
        </w:rPr>
        <w:t>Si les processus</w:t>
      </w:r>
      <w:r w:rsidRPr="0089546D">
        <w:rPr>
          <w:rFonts w:eastAsia="Times New Roman" w:cstheme="minorHAnsi"/>
          <w:lang w:eastAsia="fr-FR"/>
        </w:rPr>
        <w:t xml:space="preserve"> de transition sont difficiles à saisir</w:t>
      </w:r>
      <w:r w:rsidRPr="00C94F51">
        <w:rPr>
          <w:rFonts w:eastAsia="Times New Roman" w:cstheme="minorHAnsi"/>
          <w:lang w:eastAsia="fr-FR"/>
        </w:rPr>
        <w:t>, ils constituent pour autant</w:t>
      </w:r>
      <w:r w:rsidRPr="0089546D">
        <w:rPr>
          <w:rFonts w:eastAsia="Times New Roman" w:cstheme="minorHAnsi"/>
          <w:lang w:eastAsia="fr-FR"/>
        </w:rPr>
        <w:t xml:space="preserve"> des évolutions de société majeures pour faire face aux défis socio-environnementaux contemporains, mais aussi aux effets cumulés des crises dans différents milieux et domaines d’activités (migrations internationales, santé, éducation, </w:t>
      </w:r>
      <w:r w:rsidRPr="00C94F51">
        <w:rPr>
          <w:rFonts w:eastAsia="Times New Roman" w:cstheme="minorHAnsi"/>
          <w:lang w:eastAsia="fr-FR"/>
        </w:rPr>
        <w:t>économie</w:t>
      </w:r>
      <w:r w:rsidRPr="0089546D">
        <w:rPr>
          <w:rFonts w:eastAsia="Times New Roman" w:cstheme="minorHAnsi"/>
          <w:lang w:eastAsia="fr-FR"/>
        </w:rPr>
        <w:t xml:space="preserve">, sécurité, productivité, </w:t>
      </w:r>
      <w:r w:rsidRPr="00C94F51">
        <w:rPr>
          <w:rFonts w:eastAsia="Times New Roman" w:cstheme="minorHAnsi"/>
          <w:lang w:eastAsia="fr-FR"/>
        </w:rPr>
        <w:t>religi</w:t>
      </w:r>
      <w:r w:rsidRPr="0089546D">
        <w:rPr>
          <w:rFonts w:eastAsia="Times New Roman" w:cstheme="minorHAnsi"/>
          <w:lang w:eastAsia="fr-FR"/>
        </w:rPr>
        <w:t xml:space="preserve">ons, etc.), qui nécessitent d’être étudiés d’un point de vue spécifique, ainsi que systémique. </w:t>
      </w:r>
    </w:p>
    <w:p w14:paraId="44516119" w14:textId="77777777" w:rsidR="00B3135A" w:rsidRDefault="00B3135A" w:rsidP="00B3135A">
      <w:pPr>
        <w:tabs>
          <w:tab w:val="right" w:pos="9072"/>
        </w:tabs>
        <w:spacing w:before="240" w:after="120" w:line="240" w:lineRule="auto"/>
        <w:jc w:val="both"/>
        <w:outlineLvl w:val="2"/>
        <w:rPr>
          <w:rFonts w:ascii="Calibri" w:eastAsia="Calibri" w:hAnsi="Calibri" w:cs="Calibri"/>
          <w:b/>
          <w:bCs/>
          <w:noProof/>
          <w:color w:val="007EA1"/>
          <w:sz w:val="24"/>
          <w:szCs w:val="24"/>
          <w:shd w:val="clear" w:color="auto" w:fill="FFFFFF"/>
        </w:rPr>
      </w:pPr>
    </w:p>
    <w:p w14:paraId="3948CEF6" w14:textId="0106D061" w:rsidR="00B3135A" w:rsidRDefault="00B3135A" w:rsidP="00B91F7B">
      <w:pPr>
        <w:tabs>
          <w:tab w:val="right" w:pos="9072"/>
        </w:tabs>
        <w:spacing w:before="240" w:after="120" w:line="240" w:lineRule="auto"/>
        <w:jc w:val="both"/>
        <w:outlineLvl w:val="2"/>
        <w:rPr>
          <w:rFonts w:ascii="Calibri" w:eastAsia="Calibri" w:hAnsi="Calibri" w:cs="Calibri"/>
          <w:b/>
          <w:bCs/>
          <w:noProof/>
          <w:color w:val="007EA1"/>
          <w:sz w:val="24"/>
          <w:szCs w:val="24"/>
          <w:shd w:val="clear" w:color="auto" w:fill="FFFFFF"/>
        </w:rPr>
      </w:pPr>
      <w:r>
        <w:rPr>
          <w:rFonts w:ascii="Calibri" w:eastAsia="Calibri" w:hAnsi="Calibri" w:cs="Calibri"/>
          <w:b/>
          <w:bCs/>
          <w:noProof/>
          <w:color w:val="007EA1"/>
          <w:sz w:val="24"/>
          <w:szCs w:val="24"/>
          <w:shd w:val="clear" w:color="auto" w:fill="FFFFFF"/>
        </w:rPr>
        <w:t>A</w:t>
      </w:r>
      <w:r>
        <w:rPr>
          <w:rFonts w:ascii="Calibri" w:eastAsia="Calibri" w:hAnsi="Calibri" w:cs="Calibri"/>
          <w:b/>
          <w:bCs/>
          <w:noProof/>
          <w:color w:val="007EA1"/>
          <w:sz w:val="24"/>
          <w:szCs w:val="24"/>
          <w:shd w:val="clear" w:color="auto" w:fill="FFFFFF"/>
        </w:rPr>
        <w:t>xe 3 « Art, création, sciences – Art et santé  »</w:t>
      </w:r>
    </w:p>
    <w:p w14:paraId="02932271" w14:textId="1F2D03A1" w:rsidR="006476FC" w:rsidRPr="00BB37BC" w:rsidRDefault="006476FC" w:rsidP="00B91F7B">
      <w:pPr>
        <w:spacing w:after="0"/>
        <w:jc w:val="both"/>
        <w:rPr>
          <w:rFonts w:cstheme="minorHAnsi"/>
        </w:rPr>
      </w:pPr>
      <w:r>
        <w:rPr>
          <w:rFonts w:cstheme="minorHAnsi"/>
        </w:rPr>
        <w:t xml:space="preserve">Un des programmes structurants de l’IDEX UCAJEDI concerne </w:t>
      </w:r>
      <w:r w:rsidRPr="00140C98">
        <w:rPr>
          <w:rFonts w:cstheme="minorHAnsi"/>
        </w:rPr>
        <w:t xml:space="preserve">les interactions entre l'art et la science. </w:t>
      </w:r>
      <w:r w:rsidRPr="00847AA7">
        <w:rPr>
          <w:rFonts w:cstheme="minorHAnsi"/>
        </w:rPr>
        <w:t>Cette thématique recouvre un certain nombre d’enjeux :</w:t>
      </w:r>
      <w:r>
        <w:rPr>
          <w:rFonts w:cstheme="minorHAnsi"/>
        </w:rPr>
        <w:t xml:space="preserve"> (a) enjeux sociétaux (diffusion de la culture artistique auprès</w:t>
      </w:r>
      <w:r w:rsidRPr="00847AA7">
        <w:rPr>
          <w:rFonts w:cstheme="minorHAnsi"/>
        </w:rPr>
        <w:t xml:space="preserve"> de publics empêchés ou éloignés</w:t>
      </w:r>
      <w:r>
        <w:rPr>
          <w:rFonts w:cstheme="minorHAnsi"/>
        </w:rPr>
        <w:t> ; p</w:t>
      </w:r>
      <w:r w:rsidRPr="00847AA7">
        <w:rPr>
          <w:rFonts w:cstheme="minorHAnsi"/>
        </w:rPr>
        <w:t>révention et prise en soin des</w:t>
      </w:r>
      <w:r>
        <w:rPr>
          <w:rFonts w:cstheme="minorHAnsi"/>
        </w:rPr>
        <w:t xml:space="preserve"> populations vulnérables ou fragiles) ; (b) e</w:t>
      </w:r>
      <w:r w:rsidRPr="00BB37BC">
        <w:rPr>
          <w:rFonts w:cstheme="minorHAnsi"/>
        </w:rPr>
        <w:t>njeux créatifs et innovations </w:t>
      </w:r>
      <w:r>
        <w:rPr>
          <w:rFonts w:cstheme="minorHAnsi"/>
        </w:rPr>
        <w:t>(</w:t>
      </w:r>
      <w:r w:rsidRPr="00BB37BC">
        <w:rPr>
          <w:rFonts w:cstheme="minorHAnsi"/>
        </w:rPr>
        <w:t>technologies et diffusion artistique, technologies et créations, sciences et patrimoine artistique, l’art au service de la recherche scientifique, applications e-</w:t>
      </w:r>
      <w:proofErr w:type="spellStart"/>
      <w:r w:rsidRPr="00BB37BC">
        <w:rPr>
          <w:rFonts w:cstheme="minorHAnsi"/>
        </w:rPr>
        <w:t>Health</w:t>
      </w:r>
      <w:proofErr w:type="spellEnd"/>
      <w:r>
        <w:rPr>
          <w:rFonts w:cstheme="minorHAnsi"/>
        </w:rPr>
        <w:t>) ; (c) e</w:t>
      </w:r>
      <w:r w:rsidRPr="00BB37BC">
        <w:rPr>
          <w:rFonts w:cstheme="minorHAnsi"/>
        </w:rPr>
        <w:t>njeux stratégiques </w:t>
      </w:r>
      <w:r>
        <w:rPr>
          <w:rFonts w:cstheme="minorHAnsi"/>
        </w:rPr>
        <w:t>(</w:t>
      </w:r>
      <w:r w:rsidRPr="00BB37BC">
        <w:rPr>
          <w:rFonts w:cstheme="minorHAnsi"/>
        </w:rPr>
        <w:t>dynamique de recherche interdisciplinaire, productions et créations publiques, démocratisation de la culture artistique et scientifique, collaborations internationales, mobilités étudiantes</w:t>
      </w:r>
      <w:r>
        <w:rPr>
          <w:rFonts w:cstheme="minorHAnsi"/>
        </w:rPr>
        <w:t>)</w:t>
      </w:r>
      <w:r w:rsidRPr="00BB37BC">
        <w:rPr>
          <w:rFonts w:cstheme="minorHAnsi"/>
        </w:rPr>
        <w:t>.</w:t>
      </w:r>
    </w:p>
    <w:p w14:paraId="512C547D" w14:textId="2CB22AA2" w:rsidR="00D96DCB" w:rsidRDefault="006476FC" w:rsidP="00D96DCB">
      <w:pPr>
        <w:spacing w:before="120" w:after="120"/>
        <w:jc w:val="both"/>
        <w:rPr>
          <w:rFonts w:cstheme="minorHAnsi"/>
        </w:rPr>
      </w:pPr>
      <w:r>
        <w:rPr>
          <w:rFonts w:cstheme="minorHAnsi"/>
        </w:rPr>
        <w:t xml:space="preserve">Ce programme, relayé par les activités de l’Académie 5, a permis de favoriser des rapprochements entre </w:t>
      </w:r>
      <w:r w:rsidRPr="00140C98">
        <w:rPr>
          <w:rFonts w:cstheme="minorHAnsi"/>
        </w:rPr>
        <w:t>les écoles d'art</w:t>
      </w:r>
      <w:r>
        <w:rPr>
          <w:rFonts w:cstheme="minorHAnsi"/>
        </w:rPr>
        <w:t xml:space="preserve"> et de design</w:t>
      </w:r>
      <w:r w:rsidRPr="00140C98">
        <w:rPr>
          <w:rFonts w:cstheme="minorHAnsi"/>
        </w:rPr>
        <w:t xml:space="preserve"> </w:t>
      </w:r>
      <w:r>
        <w:rPr>
          <w:rFonts w:cstheme="minorHAnsi"/>
        </w:rPr>
        <w:t>membres d’Université Côte d’Azur et d</w:t>
      </w:r>
      <w:r w:rsidRPr="00140C98">
        <w:rPr>
          <w:rFonts w:cstheme="minorHAnsi"/>
        </w:rPr>
        <w:t xml:space="preserve">es </w:t>
      </w:r>
      <w:r>
        <w:rPr>
          <w:rFonts w:cstheme="minorHAnsi"/>
        </w:rPr>
        <w:t xml:space="preserve">unités </w:t>
      </w:r>
      <w:r w:rsidRPr="00917DFF">
        <w:rPr>
          <w:rFonts w:cstheme="minorHAnsi"/>
        </w:rPr>
        <w:t>de recherche,</w:t>
      </w:r>
      <w:r>
        <w:rPr>
          <w:rFonts w:cstheme="minorHAnsi"/>
        </w:rPr>
        <w:t xml:space="preserve"> autour de projets scientifiques ou d’événements, tout en soutenant</w:t>
      </w:r>
      <w:r w:rsidRPr="00140C98">
        <w:rPr>
          <w:rFonts w:cstheme="minorHAnsi"/>
        </w:rPr>
        <w:t xml:space="preserve"> l'émergence de l'excellence dans le domaine de la création contemporaine et des nouvelles technologies</w:t>
      </w:r>
      <w:r>
        <w:rPr>
          <w:rFonts w:cstheme="minorHAnsi"/>
        </w:rPr>
        <w:t xml:space="preserve">. </w:t>
      </w:r>
    </w:p>
    <w:p w14:paraId="086846D4" w14:textId="77777777" w:rsidR="00C31015" w:rsidRDefault="00C31015" w:rsidP="00C31015">
      <w:pPr>
        <w:spacing w:after="120"/>
        <w:jc w:val="both"/>
      </w:pPr>
      <w:bookmarkStart w:id="2" w:name="_Hlk98689804"/>
    </w:p>
    <w:p w14:paraId="2371FACD" w14:textId="69EE1AB2" w:rsidR="00C31015" w:rsidRPr="00C31015" w:rsidRDefault="00406517" w:rsidP="00C31015">
      <w:pPr>
        <w:shd w:val="clear" w:color="auto" w:fill="0081A2"/>
        <w:spacing w:after="120"/>
        <w:jc w:val="both"/>
        <w:rPr>
          <w:b/>
          <w:bCs/>
          <w:color w:val="FFFFFF" w:themeColor="background1"/>
          <w:sz w:val="28"/>
          <w:szCs w:val="28"/>
        </w:rPr>
      </w:pPr>
      <w:r>
        <w:rPr>
          <w:b/>
          <w:bCs/>
          <w:color w:val="FFFFFF" w:themeColor="background1"/>
          <w:sz w:val="28"/>
          <w:szCs w:val="28"/>
        </w:rPr>
        <w:t>Eligibilité</w:t>
      </w:r>
      <w:r w:rsidR="00E041E1">
        <w:rPr>
          <w:b/>
          <w:bCs/>
          <w:color w:val="FFFFFF" w:themeColor="background1"/>
          <w:sz w:val="28"/>
          <w:szCs w:val="28"/>
        </w:rPr>
        <w:t xml:space="preserve"> des projets</w:t>
      </w:r>
    </w:p>
    <w:p w14:paraId="0FBEB49F" w14:textId="11476DB4" w:rsidR="00406517" w:rsidRPr="00C44964" w:rsidRDefault="00406517" w:rsidP="00F933D2">
      <w:pPr>
        <w:jc w:val="both"/>
      </w:pPr>
      <w:bookmarkStart w:id="3" w:name="_Hlk98692474"/>
      <w:bookmarkEnd w:id="2"/>
      <w:r w:rsidRPr="00C44964">
        <w:t>Les projets </w:t>
      </w:r>
      <w:r w:rsidR="7728A635" w:rsidRPr="00C44964">
        <w:t>devront :</w:t>
      </w:r>
    </w:p>
    <w:p w14:paraId="57568237" w14:textId="2FD21C04" w:rsidR="00D96DCB" w:rsidRPr="00C44964" w:rsidRDefault="7728A635" w:rsidP="00406517">
      <w:pPr>
        <w:pStyle w:val="Paragraphedeliste"/>
        <w:numPr>
          <w:ilvl w:val="0"/>
          <w:numId w:val="11"/>
        </w:numPr>
        <w:jc w:val="both"/>
      </w:pPr>
      <w:r w:rsidRPr="00C44964">
        <w:t>R</w:t>
      </w:r>
      <w:r w:rsidR="00D96DCB" w:rsidRPr="00C44964">
        <w:t>especter le format demandé et notamment le nombre limite de pages</w:t>
      </w:r>
      <w:r w:rsidR="00383A73">
        <w:t>, et les rubriques à informer</w:t>
      </w:r>
    </w:p>
    <w:p w14:paraId="6450D74A" w14:textId="29A0E81F" w:rsidR="00406517" w:rsidRPr="00C44964" w:rsidRDefault="007139DE" w:rsidP="00406517">
      <w:pPr>
        <w:pStyle w:val="Paragraphedeliste"/>
        <w:numPr>
          <w:ilvl w:val="0"/>
          <w:numId w:val="11"/>
        </w:numPr>
        <w:jc w:val="both"/>
      </w:pPr>
      <w:r w:rsidRPr="00C44964">
        <w:t xml:space="preserve">Entrer </w:t>
      </w:r>
      <w:r w:rsidR="558A0084" w:rsidRPr="00C44964">
        <w:t>dans</w:t>
      </w:r>
      <w:r w:rsidR="00406517" w:rsidRPr="00C44964">
        <w:t xml:space="preserve"> </w:t>
      </w:r>
      <w:r w:rsidR="00D96DCB" w:rsidRPr="00C44964">
        <w:t xml:space="preserve">au moins </w:t>
      </w:r>
      <w:r w:rsidR="00406517" w:rsidRPr="00C44964">
        <w:t>un des Axes de l’Académie 5</w:t>
      </w:r>
      <w:r w:rsidR="0C116B19" w:rsidRPr="00C44964">
        <w:t>, argumentaire à l’appui</w:t>
      </w:r>
    </w:p>
    <w:p w14:paraId="78CA4B63" w14:textId="1B0F7F60" w:rsidR="00406517" w:rsidRPr="00C44964" w:rsidRDefault="0C116B19" w:rsidP="00406517">
      <w:pPr>
        <w:pStyle w:val="Paragraphedeliste"/>
        <w:numPr>
          <w:ilvl w:val="0"/>
          <w:numId w:val="11"/>
        </w:numPr>
        <w:jc w:val="both"/>
      </w:pPr>
      <w:r w:rsidRPr="00C44964">
        <w:t xml:space="preserve">Avoir une dimension </w:t>
      </w:r>
      <w:r w:rsidR="00406517" w:rsidRPr="00C44964">
        <w:t>pluri</w:t>
      </w:r>
      <w:r w:rsidR="007139DE" w:rsidRPr="00C44964">
        <w:t>-</w:t>
      </w:r>
      <w:r w:rsidR="00D96DCB" w:rsidRPr="00C44964">
        <w:t xml:space="preserve">, </w:t>
      </w:r>
      <w:r w:rsidR="00406517" w:rsidRPr="00C44964">
        <w:t>inter</w:t>
      </w:r>
      <w:r w:rsidR="007139DE" w:rsidRPr="00C44964">
        <w:t>-</w:t>
      </w:r>
      <w:r w:rsidR="00D96DCB" w:rsidRPr="00C44964">
        <w:t xml:space="preserve"> ou </w:t>
      </w:r>
      <w:r w:rsidR="0B07D18A" w:rsidRPr="00C44964">
        <w:t>transdisciplinaire</w:t>
      </w:r>
      <w:r w:rsidR="00D6544F" w:rsidRPr="00C44964">
        <w:t> </w:t>
      </w:r>
    </w:p>
    <w:p w14:paraId="73001862" w14:textId="5C3A2213" w:rsidR="00406517" w:rsidRPr="00B3135A" w:rsidRDefault="00D96DCB" w:rsidP="00C44964">
      <w:pPr>
        <w:pStyle w:val="Paragraphedeliste"/>
        <w:numPr>
          <w:ilvl w:val="0"/>
          <w:numId w:val="11"/>
        </w:numPr>
      </w:pPr>
      <w:r w:rsidRPr="00C44964">
        <w:t>Repose</w:t>
      </w:r>
      <w:r w:rsidR="298490C1" w:rsidRPr="00C44964">
        <w:t>r</w:t>
      </w:r>
      <w:r w:rsidRPr="00C44964">
        <w:t xml:space="preserve"> sur</w:t>
      </w:r>
      <w:r w:rsidR="00406517" w:rsidRPr="00C44964">
        <w:t xml:space="preserve"> un </w:t>
      </w:r>
      <w:r w:rsidR="007139DE" w:rsidRPr="00C44964">
        <w:t>c</w:t>
      </w:r>
      <w:r w:rsidR="00406517" w:rsidRPr="00C44964">
        <w:t xml:space="preserve">onsortium de </w:t>
      </w:r>
      <w:r w:rsidRPr="00C44964">
        <w:t>chercheurs</w:t>
      </w:r>
      <w:r w:rsidR="00406517" w:rsidRPr="00C44964">
        <w:t xml:space="preserve"> </w:t>
      </w:r>
      <w:r w:rsidRPr="00C44964">
        <w:t>au sein d’</w:t>
      </w:r>
      <w:r w:rsidR="00406517" w:rsidRPr="00C44964">
        <w:t xml:space="preserve">Université Cote d’Azur et au niveau national </w:t>
      </w:r>
      <w:r w:rsidRPr="00C44964">
        <w:t>ou</w:t>
      </w:r>
      <w:r w:rsidR="00406517" w:rsidRPr="00C44964">
        <w:t xml:space="preserve"> </w:t>
      </w:r>
      <w:r w:rsidR="5C24AE67" w:rsidRPr="00C44964">
        <w:t>i</w:t>
      </w:r>
      <w:r w:rsidR="00406517" w:rsidRPr="00C44964">
        <w:t>nternational</w:t>
      </w:r>
      <w:r w:rsidR="007139DE" w:rsidRPr="00C44964">
        <w:t xml:space="preserve">, </w:t>
      </w:r>
      <w:r w:rsidR="00000A1C" w:rsidRPr="00C44964">
        <w:t xml:space="preserve">mis en place </w:t>
      </w:r>
      <w:r w:rsidR="007139DE" w:rsidRPr="00C44964">
        <w:t xml:space="preserve">à la suite d’une </w:t>
      </w:r>
      <w:r w:rsidR="006040D3" w:rsidRPr="00C44964">
        <w:t>concert</w:t>
      </w:r>
      <w:r w:rsidR="007139DE" w:rsidRPr="00C44964">
        <w:t>ation</w:t>
      </w:r>
      <w:r w:rsidR="006040D3" w:rsidRPr="00C44964">
        <w:t xml:space="preserve"> </w:t>
      </w:r>
      <w:r w:rsidR="007139DE" w:rsidRPr="00C44964">
        <w:t xml:space="preserve">effective </w:t>
      </w:r>
      <w:r w:rsidR="006040D3" w:rsidRPr="00C44964">
        <w:t>préalablement au dépôt</w:t>
      </w:r>
      <w:r w:rsidR="007139DE" w:rsidRPr="00C44964">
        <w:t>,</w:t>
      </w:r>
      <w:r w:rsidR="006040D3" w:rsidRPr="00C44964">
        <w:t xml:space="preserve"> </w:t>
      </w:r>
      <w:r w:rsidR="006040D3" w:rsidRPr="00B3135A">
        <w:t xml:space="preserve">dans une démarche de construction collective du projet </w:t>
      </w:r>
    </w:p>
    <w:p w14:paraId="126F8D76" w14:textId="1E5DF7CD" w:rsidR="009C718D" w:rsidRDefault="00406517" w:rsidP="009C718D">
      <w:pPr>
        <w:jc w:val="both"/>
      </w:pPr>
      <w:r w:rsidRPr="00B3135A">
        <w:t>Les ressources seront utilisables en frais de fonctionnement, en investissement ou en masse salariale (sauf post-doc</w:t>
      </w:r>
      <w:r w:rsidR="76A33EC8" w:rsidRPr="00B3135A">
        <w:t>torat</w:t>
      </w:r>
      <w:r w:rsidRPr="00B3135A">
        <w:t>s et doctorats).</w:t>
      </w:r>
      <w:r w:rsidR="00D6544F" w:rsidRPr="00B3135A">
        <w:t xml:space="preserve"> </w:t>
      </w:r>
      <w:r w:rsidR="00D6544F" w:rsidRPr="00B3135A">
        <w:rPr>
          <w:b/>
        </w:rPr>
        <w:t>La masse salariale</w:t>
      </w:r>
      <w:r w:rsidR="00D6544F" w:rsidRPr="00B3135A">
        <w:t xml:space="preserve"> </w:t>
      </w:r>
      <w:r w:rsidR="56FF4AF0" w:rsidRPr="00B3135A">
        <w:t xml:space="preserve">ne </w:t>
      </w:r>
      <w:r w:rsidR="00D6544F" w:rsidRPr="00B3135A">
        <w:t>p</w:t>
      </w:r>
      <w:r w:rsidR="0F3D99BE" w:rsidRPr="00B3135A">
        <w:t>ourra</w:t>
      </w:r>
      <w:r w:rsidR="00D6544F" w:rsidRPr="00B3135A">
        <w:t xml:space="preserve"> représenter </w:t>
      </w:r>
      <w:r w:rsidR="7278E8B6" w:rsidRPr="00B3135A">
        <w:t>que</w:t>
      </w:r>
      <w:r w:rsidR="00D6544F" w:rsidRPr="00B3135A">
        <w:t xml:space="preserve"> </w:t>
      </w:r>
      <w:r w:rsidR="008A19B4" w:rsidRPr="00B3135A">
        <w:t>40</w:t>
      </w:r>
      <w:r w:rsidR="00D6544F" w:rsidRPr="00B3135A">
        <w:t xml:space="preserve">% du budget </w:t>
      </w:r>
      <w:r w:rsidR="008A19B4" w:rsidRPr="00B3135A">
        <w:t xml:space="preserve">total </w:t>
      </w:r>
      <w:r w:rsidR="00D6544F" w:rsidRPr="00B3135A">
        <w:t>demandé</w:t>
      </w:r>
      <w:r w:rsidR="70C0DA86" w:rsidRPr="00B3135A">
        <w:t xml:space="preserve"> </w:t>
      </w:r>
      <w:r w:rsidR="00DD5F7B" w:rsidRPr="00B3135A">
        <w:t xml:space="preserve">sur les trois ans </w:t>
      </w:r>
      <w:r w:rsidR="70C0DA86" w:rsidRPr="00B3135A">
        <w:t>et un</w:t>
      </w:r>
      <w:r w:rsidR="00D6544F" w:rsidRPr="00B3135A">
        <w:t xml:space="preserve"> maximum </w:t>
      </w:r>
      <w:r w:rsidR="7D545380" w:rsidRPr="00B3135A">
        <w:t xml:space="preserve">de </w:t>
      </w:r>
      <w:r w:rsidR="00C44964" w:rsidRPr="00B3135A">
        <w:t>5</w:t>
      </w:r>
      <w:r w:rsidR="00D6544F" w:rsidRPr="00B3135A">
        <w:t>0 000 euros</w:t>
      </w:r>
      <w:r w:rsidR="00C44964" w:rsidRPr="00B3135A">
        <w:t xml:space="preserve"> à engager dès la première année du projet (2024/2025)</w:t>
      </w:r>
      <w:r w:rsidR="00D6544F" w:rsidRPr="00B3135A">
        <w:t>.</w:t>
      </w:r>
      <w:r w:rsidR="00BB0AC1" w:rsidRPr="00B3135A">
        <w:t xml:space="preserve"> </w:t>
      </w:r>
      <w:r w:rsidR="007139DE" w:rsidRPr="00B3135A">
        <w:t>Sont</w:t>
      </w:r>
      <w:r w:rsidR="009C718D" w:rsidRPr="00B3135A">
        <w:t xml:space="preserve"> considérés comme éligible</w:t>
      </w:r>
      <w:r w:rsidR="007139DE" w:rsidRPr="00B3135A">
        <w:t>s</w:t>
      </w:r>
      <w:r w:rsidR="009C718D" w:rsidRPr="00B3135A">
        <w:t xml:space="preserve"> dans le cadre des frais de fonctionnement</w:t>
      </w:r>
      <w:r w:rsidR="003E10B7" w:rsidRPr="00B3135A">
        <w:t xml:space="preserve"> </w:t>
      </w:r>
      <w:r w:rsidR="007139DE" w:rsidRPr="00B3135A">
        <w:t xml:space="preserve">les frais </w:t>
      </w:r>
      <w:r w:rsidR="003E10B7" w:rsidRPr="00B3135A">
        <w:t>listés ci-dessous</w:t>
      </w:r>
      <w:r w:rsidR="009C718D" w:rsidRPr="00B3135A">
        <w:t> :</w:t>
      </w:r>
    </w:p>
    <w:p w14:paraId="5C92B02C" w14:textId="7F1E3914" w:rsidR="009C718D" w:rsidRPr="00C44964" w:rsidRDefault="009C718D" w:rsidP="00D86F2D">
      <w:pPr>
        <w:pStyle w:val="Paragraphedeliste"/>
        <w:numPr>
          <w:ilvl w:val="0"/>
          <w:numId w:val="18"/>
        </w:numPr>
        <w:jc w:val="both"/>
        <w:rPr>
          <w:b/>
        </w:rPr>
      </w:pPr>
      <w:proofErr w:type="gramStart"/>
      <w:r>
        <w:t>les</w:t>
      </w:r>
      <w:proofErr w:type="gramEnd"/>
      <w:r>
        <w:t xml:space="preserve"> dépenses associées aux rencontres scientifiques, et une participation aux frais d’édition</w:t>
      </w:r>
      <w:r w:rsidR="00D86F2D">
        <w:t xml:space="preserve"> </w:t>
      </w:r>
      <w:r>
        <w:t xml:space="preserve">; les </w:t>
      </w:r>
      <w:r w:rsidRPr="00C44964">
        <w:t xml:space="preserve">frais de traduction ; les frais de traitement comme la mise en page, les index, etc. </w:t>
      </w:r>
      <w:r w:rsidRPr="00C44964">
        <w:rPr>
          <w:b/>
        </w:rPr>
        <w:t>La masse salariale pour l’organisation d’évènements ne sera pas financée.</w:t>
      </w:r>
    </w:p>
    <w:p w14:paraId="027D6CB1" w14:textId="79333E11" w:rsidR="009C718D" w:rsidRPr="00C44964" w:rsidRDefault="009C718D" w:rsidP="00D86F2D">
      <w:pPr>
        <w:pStyle w:val="Paragraphedeliste"/>
        <w:numPr>
          <w:ilvl w:val="0"/>
          <w:numId w:val="18"/>
        </w:numPr>
        <w:jc w:val="both"/>
      </w:pPr>
      <w:proofErr w:type="gramStart"/>
      <w:r w:rsidRPr="00C44964">
        <w:t>les</w:t>
      </w:r>
      <w:proofErr w:type="gramEnd"/>
      <w:r w:rsidRPr="00C44964">
        <w:t xml:space="preserve"> divers frais de mission (transport, hébergement, restauration, communication</w:t>
      </w:r>
      <w:r w:rsidR="00D86F2D" w:rsidRPr="00C44964">
        <w:t>, etc.</w:t>
      </w:r>
      <w:r w:rsidRPr="00C44964">
        <w:t>)</w:t>
      </w:r>
    </w:p>
    <w:p w14:paraId="20BF7A93" w14:textId="632E8E7E" w:rsidR="009C718D" w:rsidRPr="00C44964" w:rsidRDefault="009C718D" w:rsidP="00D86F2D">
      <w:pPr>
        <w:pStyle w:val="Paragraphedeliste"/>
        <w:numPr>
          <w:ilvl w:val="0"/>
          <w:numId w:val="18"/>
        </w:numPr>
        <w:jc w:val="both"/>
      </w:pPr>
      <w:proofErr w:type="gramStart"/>
      <w:r w:rsidRPr="00C44964">
        <w:t>la</w:t>
      </w:r>
      <w:proofErr w:type="gramEnd"/>
      <w:r w:rsidRPr="00C44964">
        <w:t xml:space="preserve"> sous-traitance de tâches techniques ou spécialisé</w:t>
      </w:r>
      <w:r w:rsidR="008246C7" w:rsidRPr="00C44964">
        <w:t>e</w:t>
      </w:r>
      <w:r w:rsidRPr="00C44964">
        <w:t xml:space="preserve">s </w:t>
      </w:r>
      <w:r w:rsidR="008246C7" w:rsidRPr="00C44964">
        <w:t>(</w:t>
      </w:r>
      <w:r w:rsidRPr="00C44964">
        <w:t>dessin archéologique, analyse isotopique, enquêtes, etc.</w:t>
      </w:r>
      <w:r w:rsidR="008246C7" w:rsidRPr="00C44964">
        <w:t>)</w:t>
      </w:r>
      <w:r w:rsidR="007139DE" w:rsidRPr="00C44964">
        <w:t>.</w:t>
      </w:r>
    </w:p>
    <w:p w14:paraId="6CCE1CB0" w14:textId="7720DCAE" w:rsidR="009C718D" w:rsidRPr="00C44964" w:rsidRDefault="009C718D" w:rsidP="00D86F2D">
      <w:pPr>
        <w:pStyle w:val="Paragraphedeliste"/>
        <w:numPr>
          <w:ilvl w:val="0"/>
          <w:numId w:val="18"/>
        </w:numPr>
        <w:jc w:val="both"/>
      </w:pPr>
      <w:proofErr w:type="gramStart"/>
      <w:r w:rsidRPr="00C44964">
        <w:t>la</w:t>
      </w:r>
      <w:proofErr w:type="gramEnd"/>
      <w:r w:rsidRPr="00C44964">
        <w:t xml:space="preserve"> gratification de stagiaires</w:t>
      </w:r>
      <w:r w:rsidR="007139DE" w:rsidRPr="00C44964">
        <w:t>.</w:t>
      </w:r>
    </w:p>
    <w:p w14:paraId="4E3F966E" w14:textId="3DE10C02" w:rsidR="009C718D" w:rsidRPr="00C44964" w:rsidRDefault="007139DE" w:rsidP="009C718D">
      <w:pPr>
        <w:pStyle w:val="Paragraphedeliste"/>
        <w:numPr>
          <w:ilvl w:val="0"/>
          <w:numId w:val="18"/>
        </w:numPr>
        <w:jc w:val="both"/>
      </w:pPr>
      <w:proofErr w:type="gramStart"/>
      <w:r w:rsidRPr="00C44964">
        <w:t>le</w:t>
      </w:r>
      <w:proofErr w:type="gramEnd"/>
      <w:r w:rsidRPr="00C44964">
        <w:t xml:space="preserve"> </w:t>
      </w:r>
      <w:r w:rsidR="009C718D" w:rsidRPr="00C44964">
        <w:t>matériel ad hoc pour le projet de recherche (tels appareil photo spécial ; lunette 3D ; montre de mesure cardiaque…).</w:t>
      </w:r>
      <w:r w:rsidRPr="00C44964">
        <w:t xml:space="preserve"> </w:t>
      </w:r>
      <w:r w:rsidR="009C718D" w:rsidRPr="00C44964">
        <w:rPr>
          <w:b/>
        </w:rPr>
        <w:t>L’électronique générique ne sera pas financée</w:t>
      </w:r>
      <w:r w:rsidRPr="00C44964">
        <w:rPr>
          <w:b/>
        </w:rPr>
        <w:t>.</w:t>
      </w:r>
    </w:p>
    <w:p w14:paraId="528D184E" w14:textId="3A41F534" w:rsidR="00D6544F" w:rsidRPr="00C44964" w:rsidRDefault="009C718D" w:rsidP="009C718D">
      <w:pPr>
        <w:pStyle w:val="Paragraphedeliste"/>
        <w:numPr>
          <w:ilvl w:val="0"/>
          <w:numId w:val="18"/>
        </w:numPr>
        <w:jc w:val="both"/>
      </w:pPr>
      <w:proofErr w:type="gramStart"/>
      <w:r w:rsidRPr="00C44964">
        <w:t>les</w:t>
      </w:r>
      <w:proofErr w:type="gramEnd"/>
      <w:r w:rsidRPr="00C44964">
        <w:t xml:space="preserve"> demandes de licences logiciel, abonnement banque de données si ad hoc pour le projet de recherche, documentation imprimée</w:t>
      </w:r>
      <w:r w:rsidR="00D86F2D" w:rsidRPr="00C44964">
        <w:t>,</w:t>
      </w:r>
      <w:r w:rsidRPr="00C44964">
        <w:t xml:space="preserve"> livres</w:t>
      </w:r>
      <w:r w:rsidR="007139DE" w:rsidRPr="00C44964">
        <w:t>.</w:t>
      </w:r>
    </w:p>
    <w:p w14:paraId="180BA973" w14:textId="77777777" w:rsidR="009C718D" w:rsidRDefault="009C718D" w:rsidP="00D86F2D">
      <w:pPr>
        <w:ind w:left="360"/>
        <w:jc w:val="both"/>
      </w:pPr>
    </w:p>
    <w:p w14:paraId="68EFC28D" w14:textId="51B1A9A1" w:rsidR="00406517" w:rsidRDefault="001C72A7" w:rsidP="00F933D2">
      <w:pPr>
        <w:jc w:val="both"/>
      </w:pPr>
      <w:r>
        <w:t xml:space="preserve">Les porteurs de projets </w:t>
      </w:r>
      <w:r w:rsidR="521AB12D">
        <w:t>doivent :</w:t>
      </w:r>
    </w:p>
    <w:p w14:paraId="3026F217" w14:textId="067B8085" w:rsidR="00406517" w:rsidRDefault="00383A73" w:rsidP="00406517">
      <w:pPr>
        <w:pStyle w:val="Paragraphedeliste"/>
        <w:numPr>
          <w:ilvl w:val="0"/>
          <w:numId w:val="12"/>
        </w:numPr>
        <w:jc w:val="both"/>
      </w:pPr>
      <w:proofErr w:type="gramStart"/>
      <w:r>
        <w:t>ê</w:t>
      </w:r>
      <w:r w:rsidR="095B357C">
        <w:t>tre</w:t>
      </w:r>
      <w:proofErr w:type="gramEnd"/>
      <w:r w:rsidR="001C72A7">
        <w:t xml:space="preserve"> issus d’une structure appartenant au </w:t>
      </w:r>
      <w:hyperlink r:id="rId8">
        <w:r w:rsidR="001C72A7" w:rsidRPr="118C7447">
          <w:rPr>
            <w:rStyle w:val="Lienhypertexte"/>
          </w:rPr>
          <w:t>périmètre de l’IDEX</w:t>
        </w:r>
        <w:r w:rsidR="001C72A7" w:rsidRPr="118C7447">
          <w:rPr>
            <w:rStyle w:val="Lienhypertexte"/>
            <w:vertAlign w:val="superscript"/>
          </w:rPr>
          <w:t>JEDI</w:t>
        </w:r>
      </w:hyperlink>
      <w:r w:rsidR="002E1C6E">
        <w:t xml:space="preserve"> d’Université Côte d’Azur</w:t>
      </w:r>
      <w:r w:rsidR="00406517">
        <w:t xml:space="preserve"> </w:t>
      </w:r>
    </w:p>
    <w:p w14:paraId="0B3BEDBA" w14:textId="4AFE1CFF" w:rsidR="001C72A7" w:rsidRPr="001C72A7" w:rsidRDefault="00383A73" w:rsidP="00406517">
      <w:pPr>
        <w:pStyle w:val="Paragraphedeliste"/>
        <w:numPr>
          <w:ilvl w:val="0"/>
          <w:numId w:val="12"/>
        </w:numPr>
        <w:jc w:val="both"/>
      </w:pPr>
      <w:proofErr w:type="gramStart"/>
      <w:r>
        <w:t>f</w:t>
      </w:r>
      <w:r w:rsidR="00406517">
        <w:t>aire</w:t>
      </w:r>
      <w:proofErr w:type="gramEnd"/>
      <w:r w:rsidR="00406517">
        <w:t xml:space="preserve"> partie du personnel de recherche et enseignement permanent d’Université C</w:t>
      </w:r>
      <w:r w:rsidR="355089A3">
        <w:t>ô</w:t>
      </w:r>
      <w:r w:rsidR="00406517">
        <w:t>te d’</w:t>
      </w:r>
      <w:r w:rsidR="4C537B38">
        <w:t>A</w:t>
      </w:r>
      <w:r w:rsidR="00406517">
        <w:t xml:space="preserve">zur </w:t>
      </w:r>
    </w:p>
    <w:p w14:paraId="6535EAEB" w14:textId="620E1C36" w:rsidR="00C85F3B" w:rsidRPr="001C72A7" w:rsidRDefault="00BE3F65" w:rsidP="00F933D2">
      <w:pPr>
        <w:jc w:val="both"/>
      </w:pPr>
      <w:r>
        <w:t>L</w:t>
      </w:r>
      <w:r w:rsidR="00C85F3B" w:rsidRPr="00C85F3B">
        <w:t xml:space="preserve">es projets </w:t>
      </w:r>
      <w:r w:rsidR="005C6739">
        <w:t>peuvent être</w:t>
      </w:r>
      <w:r w:rsidR="005C6739" w:rsidRPr="00C85F3B">
        <w:t xml:space="preserve"> </w:t>
      </w:r>
      <w:r w:rsidR="00C85F3B" w:rsidRPr="00C85F3B">
        <w:t xml:space="preserve">rédigés en français ou </w:t>
      </w:r>
      <w:r w:rsidR="005C6739">
        <w:t xml:space="preserve">en </w:t>
      </w:r>
      <w:r w:rsidR="00C85F3B" w:rsidRPr="00C85F3B">
        <w:t>anglais</w:t>
      </w:r>
      <w:r w:rsidR="00406517">
        <w:t>.</w:t>
      </w:r>
    </w:p>
    <w:p w14:paraId="6082215F" w14:textId="748EA1B6" w:rsidR="00C85F3B" w:rsidRPr="00653D75" w:rsidRDefault="004927E9" w:rsidP="00285DEC">
      <w:pPr>
        <w:jc w:val="both"/>
      </w:pPr>
      <w:r>
        <w:t>Le porteur devra fournir u</w:t>
      </w:r>
      <w:r w:rsidR="00C85F3B">
        <w:t xml:space="preserve">n rapport scientifique </w:t>
      </w:r>
      <w:r w:rsidR="00A66983">
        <w:t xml:space="preserve">avec les principaux résultats </w:t>
      </w:r>
      <w:r w:rsidR="00B7285C">
        <w:t>(</w:t>
      </w:r>
      <w:r w:rsidR="00A66983">
        <w:t>3 pages maximum</w:t>
      </w:r>
      <w:r w:rsidR="00B7285C">
        <w:t>)</w:t>
      </w:r>
      <w:r w:rsidR="00A66983">
        <w:t xml:space="preserve"> ainsi qu’un rapport</w:t>
      </w:r>
      <w:r w:rsidR="00C85F3B">
        <w:t xml:space="preserve"> financier</w:t>
      </w:r>
      <w:r w:rsidR="00654617">
        <w:t xml:space="preserve"> </w:t>
      </w:r>
      <w:r w:rsidR="00B7285C">
        <w:t>(</w:t>
      </w:r>
      <w:r w:rsidR="00A66983">
        <w:t>2</w:t>
      </w:r>
      <w:r w:rsidR="004964CF">
        <w:t xml:space="preserve"> pages maximum</w:t>
      </w:r>
      <w:r w:rsidR="00B7285C">
        <w:t>)</w:t>
      </w:r>
      <w:r w:rsidR="004964CF">
        <w:t xml:space="preserve"> </w:t>
      </w:r>
      <w:r w:rsidR="00654617">
        <w:t>à</w:t>
      </w:r>
      <w:r w:rsidR="00C85F3B">
        <w:t xml:space="preserve"> l’issu</w:t>
      </w:r>
      <w:r w:rsidR="00654617">
        <w:t>e</w:t>
      </w:r>
      <w:r w:rsidR="00C85F3B">
        <w:t xml:space="preserve"> du projet. </w:t>
      </w:r>
    </w:p>
    <w:p w14:paraId="21D481B4" w14:textId="77777777" w:rsidR="001E1204" w:rsidRDefault="001E1204" w:rsidP="001E1204">
      <w:pPr>
        <w:jc w:val="both"/>
      </w:pPr>
      <w:r>
        <w:t xml:space="preserve">Les publications issues du Projet respecteront la </w:t>
      </w:r>
      <w:hyperlink r:id="rId9" w:history="1">
        <w:r w:rsidRPr="001E1204">
          <w:rPr>
            <w:rStyle w:val="Lienhypertexte"/>
          </w:rPr>
          <w:t>CHARTE DE SIGNATURE DES PUBLICATIONS SCIENTIFIQUES D’UCA</w:t>
        </w:r>
      </w:hyperlink>
      <w:r>
        <w:t>.</w:t>
      </w:r>
    </w:p>
    <w:p w14:paraId="449908B0" w14:textId="024BC8CC" w:rsidR="001E1204" w:rsidRDefault="001E1204" w:rsidP="001E1204">
      <w:pPr>
        <w:jc w:val="both"/>
      </w:pPr>
      <w:r>
        <w:t xml:space="preserve">Le cas échéant, un exemplaire de chacune des publications scientifiques sera </w:t>
      </w:r>
      <w:r w:rsidRPr="00C44964">
        <w:t xml:space="preserve">déposé </w:t>
      </w:r>
      <w:r w:rsidR="007139DE" w:rsidRPr="00C44964">
        <w:t xml:space="preserve">dans la </w:t>
      </w:r>
      <w:r w:rsidRPr="00C44964">
        <w:t>collection</w:t>
      </w:r>
      <w:r>
        <w:t xml:space="preserve"> Idex HAL-UCA : </w:t>
      </w:r>
      <w:hyperlink r:id="rId10" w:history="1">
        <w:r w:rsidRPr="00AD26C4">
          <w:rPr>
            <w:rStyle w:val="Lienhypertexte"/>
          </w:rPr>
          <w:t>https://hal.science/IDEX-UNIV-COTEDAZUR</w:t>
        </w:r>
      </w:hyperlink>
      <w:r>
        <w:t xml:space="preserve"> </w:t>
      </w:r>
    </w:p>
    <w:p w14:paraId="3DEF1171" w14:textId="3979A3D6" w:rsidR="001E1204" w:rsidRDefault="001E1204" w:rsidP="001E1204">
      <w:pPr>
        <w:jc w:val="both"/>
      </w:pPr>
      <w:r>
        <w:t>Elles comporteront en outre la mention :</w:t>
      </w:r>
    </w:p>
    <w:p w14:paraId="177CFD29" w14:textId="77777777" w:rsidR="001E1204" w:rsidRDefault="001E1204" w:rsidP="00D86F2D">
      <w:pPr>
        <w:tabs>
          <w:tab w:val="left" w:pos="993"/>
        </w:tabs>
        <w:ind w:left="993" w:hanging="285"/>
        <w:jc w:val="both"/>
      </w:pPr>
      <w:r>
        <w:lastRenderedPageBreak/>
        <w:t>•</w:t>
      </w:r>
      <w:r>
        <w:tab/>
        <w:t xml:space="preserve">FR : </w:t>
      </w:r>
      <w:r w:rsidRPr="00EF225B">
        <w:rPr>
          <w:i/>
        </w:rPr>
        <w:t>Ce travail a bénéficié d'une aide du gouvernement français, gérée par l'Agence Nationale de la Recherche au titre du projet Investissements d'Avenir UCAJEDI portant la référence n°ANR-15-IDEX-01</w:t>
      </w:r>
    </w:p>
    <w:p w14:paraId="3108D0F5" w14:textId="77777777" w:rsidR="001E1204" w:rsidRPr="00EF225B" w:rsidRDefault="001E1204" w:rsidP="00D86F2D">
      <w:pPr>
        <w:ind w:left="993" w:hanging="285"/>
        <w:jc w:val="both"/>
        <w:rPr>
          <w:i/>
          <w:lang w:val="en-GB"/>
        </w:rPr>
      </w:pPr>
      <w:r w:rsidRPr="00D86F2D">
        <w:rPr>
          <w:lang w:val="en-GB"/>
        </w:rPr>
        <w:t>•</w:t>
      </w:r>
      <w:r w:rsidRPr="00D86F2D">
        <w:rPr>
          <w:lang w:val="en-GB"/>
        </w:rPr>
        <w:tab/>
        <w:t xml:space="preserve">EN: </w:t>
      </w:r>
      <w:r w:rsidRPr="00EF225B">
        <w:rPr>
          <w:i/>
          <w:lang w:val="en-GB"/>
        </w:rPr>
        <w:t>This work has been supported by the French government, through the UCAJEDI Investments in the Future project managed by the National Research Agency (ANR) with the reference number ANR-15-IDEX-01</w:t>
      </w:r>
    </w:p>
    <w:p w14:paraId="50E75E71" w14:textId="545CB5CF" w:rsidR="001C72A7" w:rsidRDefault="001E1204" w:rsidP="001E1204">
      <w:pPr>
        <w:jc w:val="both"/>
      </w:pPr>
      <w:r>
        <w:t xml:space="preserve">Si les recherches effectuées dans le cadre du Projet conduisent à des résultats valorisables, </w:t>
      </w:r>
      <w:r w:rsidR="00D86F2D">
        <w:t>le porteur s</w:t>
      </w:r>
      <w:r>
        <w:t>'engage à en informer la personne référente du Projet et la Direction Opérationnelle des Programmes Innovation IDEX, préalablement à toute démarche de protection ou de communication.</w:t>
      </w:r>
    </w:p>
    <w:p w14:paraId="4B4BAD6F" w14:textId="77777777" w:rsidR="001E1204" w:rsidRDefault="001E1204" w:rsidP="001E1204">
      <w:pPr>
        <w:jc w:val="both"/>
      </w:pPr>
    </w:p>
    <w:p w14:paraId="14E57486" w14:textId="64FA771C" w:rsidR="00383A73" w:rsidRPr="00C31015" w:rsidRDefault="00383A73" w:rsidP="00B3135A">
      <w:pPr>
        <w:shd w:val="clear" w:color="auto" w:fill="0081A2"/>
        <w:spacing w:after="120"/>
        <w:rPr>
          <w:b/>
          <w:bCs/>
          <w:color w:val="FFFFFF" w:themeColor="background1"/>
          <w:sz w:val="28"/>
          <w:szCs w:val="28"/>
        </w:rPr>
      </w:pPr>
      <w:r w:rsidRPr="00383A73">
        <w:rPr>
          <w:b/>
          <w:bCs/>
          <w:color w:val="FFFFFF" w:themeColor="background1"/>
          <w:sz w:val="28"/>
          <w:szCs w:val="28"/>
        </w:rPr>
        <w:t xml:space="preserve">Cadre et critères d’évaluation des projets </w:t>
      </w:r>
    </w:p>
    <w:p w14:paraId="46A3F1A4" w14:textId="77777777" w:rsidR="00383A73" w:rsidRDefault="00383A73" w:rsidP="008A19B4">
      <w:pPr>
        <w:jc w:val="both"/>
        <w:rPr>
          <w:b/>
          <w:bCs/>
          <w:color w:val="FFFFFF" w:themeColor="background1"/>
        </w:rPr>
      </w:pPr>
    </w:p>
    <w:p w14:paraId="240E2E33" w14:textId="7F1AEA85" w:rsidR="00C7334E" w:rsidRPr="00C44964" w:rsidRDefault="00D6544F" w:rsidP="008A19B4">
      <w:pPr>
        <w:jc w:val="both"/>
      </w:pPr>
      <w:r w:rsidRPr="00C44964">
        <w:t>L</w:t>
      </w:r>
      <w:r w:rsidR="00803C5A" w:rsidRPr="00C44964">
        <w:t xml:space="preserve">’évaluation des projets </w:t>
      </w:r>
      <w:r w:rsidR="00A04A36" w:rsidRPr="00C44964">
        <w:t xml:space="preserve">se déroulera en deux phases : </w:t>
      </w:r>
    </w:p>
    <w:p w14:paraId="13333F09" w14:textId="72B3970D" w:rsidR="00C44964" w:rsidRDefault="00C44964" w:rsidP="00C44964">
      <w:pPr>
        <w:pStyle w:val="Paragraphedeliste"/>
        <w:numPr>
          <w:ilvl w:val="0"/>
          <w:numId w:val="22"/>
        </w:numPr>
      </w:pPr>
      <w:r w:rsidRPr="00C44964">
        <w:t>Évaluation</w:t>
      </w:r>
      <w:r w:rsidR="00A04A36" w:rsidRPr="00C44964">
        <w:t xml:space="preserve"> </w:t>
      </w:r>
      <w:r w:rsidR="00C7334E" w:rsidRPr="00C44964">
        <w:t>des</w:t>
      </w:r>
      <w:r w:rsidR="00A04A36" w:rsidRPr="00C44964">
        <w:t xml:space="preserve"> dossier</w:t>
      </w:r>
      <w:r w:rsidR="00C7334E" w:rsidRPr="00C44964">
        <w:t>s</w:t>
      </w:r>
      <w:r w:rsidR="00A04A36" w:rsidRPr="00C44964">
        <w:t xml:space="preserve"> écrit</w:t>
      </w:r>
      <w:r w:rsidR="00C7334E" w:rsidRPr="00C44964">
        <w:t xml:space="preserve">s </w:t>
      </w:r>
    </w:p>
    <w:p w14:paraId="0915CC4F" w14:textId="11AB42B3" w:rsidR="00C7334E" w:rsidRPr="00C44964" w:rsidRDefault="00C44964" w:rsidP="00C44964">
      <w:pPr>
        <w:pStyle w:val="Paragraphedeliste"/>
        <w:numPr>
          <w:ilvl w:val="0"/>
          <w:numId w:val="22"/>
        </w:numPr>
      </w:pPr>
      <w:r w:rsidRPr="00C44964">
        <w:t>Audition</w:t>
      </w:r>
      <w:r w:rsidR="00A04A36" w:rsidRPr="00C44964">
        <w:t xml:space="preserve"> des projets présélectionnés</w:t>
      </w:r>
      <w:r>
        <w:t xml:space="preserve"> (</w:t>
      </w:r>
      <w:r>
        <w:rPr>
          <w:u w:val="single"/>
        </w:rPr>
        <w:t xml:space="preserve">deuxième </w:t>
      </w:r>
      <w:r w:rsidR="00383A73">
        <w:rPr>
          <w:u w:val="single"/>
        </w:rPr>
        <w:t>quinzaine</w:t>
      </w:r>
      <w:r>
        <w:rPr>
          <w:u w:val="single"/>
        </w:rPr>
        <w:t xml:space="preserve"> de juin)</w:t>
      </w:r>
    </w:p>
    <w:p w14:paraId="12CA4C63" w14:textId="54DB97ED" w:rsidR="00803C5A" w:rsidRPr="00C44964" w:rsidRDefault="00803C5A" w:rsidP="008A19B4">
      <w:pPr>
        <w:jc w:val="both"/>
      </w:pPr>
      <w:r w:rsidRPr="00C44964">
        <w:t>Dans la première</w:t>
      </w:r>
      <w:r w:rsidR="61584934" w:rsidRPr="00C44964">
        <w:t xml:space="preserve"> phase,</w:t>
      </w:r>
      <w:r w:rsidRPr="00C44964">
        <w:t xml:space="preserve"> les porteurs devront soumettre un</w:t>
      </w:r>
      <w:r w:rsidR="009C718D" w:rsidRPr="00C44964">
        <w:t xml:space="preserve"> projet </w:t>
      </w:r>
      <w:r w:rsidR="00653D75" w:rsidRPr="00C44964">
        <w:t xml:space="preserve">de </w:t>
      </w:r>
      <w:r w:rsidR="009C718D" w:rsidRPr="00C44964">
        <w:t>6</w:t>
      </w:r>
      <w:r w:rsidR="00653D75" w:rsidRPr="00C44964">
        <w:t xml:space="preserve"> pages </w:t>
      </w:r>
      <w:r w:rsidR="00383A73" w:rsidRPr="00C44964">
        <w:t xml:space="preserve">maximum </w:t>
      </w:r>
      <w:r w:rsidR="009C718D" w:rsidRPr="00C44964">
        <w:t>(</w:t>
      </w:r>
      <w:r w:rsidR="00383A73">
        <w:t>non comprises des</w:t>
      </w:r>
      <w:r w:rsidR="00383A73" w:rsidRPr="00C44964">
        <w:t xml:space="preserve"> </w:t>
      </w:r>
      <w:r w:rsidR="009C718D" w:rsidRPr="00C44964">
        <w:t xml:space="preserve">annexes </w:t>
      </w:r>
      <w:r w:rsidR="00D86F2D" w:rsidRPr="00C44964">
        <w:t>de 4 pages maximum</w:t>
      </w:r>
      <w:r w:rsidR="009C718D" w:rsidRPr="00C44964">
        <w:t xml:space="preserve">) </w:t>
      </w:r>
      <w:r w:rsidR="007139DE" w:rsidRPr="00C44964">
        <w:t>comprenant :</w:t>
      </w:r>
    </w:p>
    <w:p w14:paraId="0A7618E2" w14:textId="6715170F" w:rsidR="00D86F2D" w:rsidRPr="00C44964" w:rsidRDefault="007139DE" w:rsidP="00D86F2D">
      <w:pPr>
        <w:pStyle w:val="Paragraphedeliste"/>
        <w:numPr>
          <w:ilvl w:val="0"/>
          <w:numId w:val="19"/>
        </w:numPr>
        <w:jc w:val="both"/>
      </w:pPr>
      <w:bookmarkStart w:id="4" w:name="_Hlk128137727"/>
      <w:r w:rsidRPr="00C44964">
        <w:t>La d</w:t>
      </w:r>
      <w:r w:rsidR="00D86F2D" w:rsidRPr="00C44964">
        <w:t xml:space="preserve">escription du projet (contexte, objectifs, méthodes) et </w:t>
      </w:r>
      <w:r w:rsidR="00383A73">
        <w:t xml:space="preserve">sa </w:t>
      </w:r>
      <w:r w:rsidR="00D86F2D" w:rsidRPr="00C44964">
        <w:t>relation avec les axes de l’Académie 5</w:t>
      </w:r>
    </w:p>
    <w:p w14:paraId="19377A0B" w14:textId="7E096683" w:rsidR="00D86F2D" w:rsidRPr="00C44964" w:rsidRDefault="007139DE" w:rsidP="00D86F2D">
      <w:pPr>
        <w:pStyle w:val="Paragraphedeliste"/>
        <w:numPr>
          <w:ilvl w:val="0"/>
          <w:numId w:val="19"/>
        </w:numPr>
        <w:jc w:val="both"/>
      </w:pPr>
      <w:r w:rsidRPr="00C44964">
        <w:t>L</w:t>
      </w:r>
      <w:r w:rsidR="00A04A36" w:rsidRPr="00C44964">
        <w:t>a justification de s</w:t>
      </w:r>
      <w:r w:rsidR="00D86F2D" w:rsidRPr="00C44964">
        <w:t>on caractère pluri</w:t>
      </w:r>
      <w:r w:rsidR="00383A73">
        <w:t>-</w:t>
      </w:r>
      <w:r w:rsidR="00D86F2D" w:rsidRPr="00C44964">
        <w:t>, inter</w:t>
      </w:r>
      <w:r w:rsidR="00383A73">
        <w:t>-</w:t>
      </w:r>
      <w:r w:rsidR="00D86F2D" w:rsidRPr="00C44964">
        <w:t xml:space="preserve"> ou transdisciplinaire</w:t>
      </w:r>
    </w:p>
    <w:p w14:paraId="65BB5EAC" w14:textId="457798B0" w:rsidR="00D86F2D" w:rsidRPr="00C44964" w:rsidRDefault="00A04A36" w:rsidP="00D86F2D">
      <w:pPr>
        <w:pStyle w:val="Paragraphedeliste"/>
        <w:numPr>
          <w:ilvl w:val="0"/>
          <w:numId w:val="19"/>
        </w:numPr>
        <w:jc w:val="both"/>
      </w:pPr>
      <w:r w:rsidRPr="00C44964">
        <w:t xml:space="preserve">Le détail du consortium </w:t>
      </w:r>
      <w:r w:rsidR="00D86F2D" w:rsidRPr="00C44964">
        <w:t xml:space="preserve">de partenaires et </w:t>
      </w:r>
      <w:r w:rsidRPr="00C44964">
        <w:t xml:space="preserve">les </w:t>
      </w:r>
      <w:r w:rsidR="00D86F2D" w:rsidRPr="00C44964">
        <w:t>rôles respectifs de chaque structure impliquée dans les différents volets du projet</w:t>
      </w:r>
    </w:p>
    <w:p w14:paraId="3632EF35" w14:textId="0BC4B106" w:rsidR="003D2A2A" w:rsidRPr="00C44964" w:rsidRDefault="00A04A36" w:rsidP="00D86F2D">
      <w:pPr>
        <w:pStyle w:val="Paragraphedeliste"/>
        <w:numPr>
          <w:ilvl w:val="0"/>
          <w:numId w:val="19"/>
        </w:numPr>
        <w:jc w:val="both"/>
      </w:pPr>
      <w:r w:rsidRPr="00C44964">
        <w:t>La justification de l’o</w:t>
      </w:r>
      <w:r w:rsidR="00D86F2D" w:rsidRPr="00C44964">
        <w:t>riginalité du projet</w:t>
      </w:r>
      <w:r w:rsidRPr="00C44964">
        <w:t xml:space="preserve"> et l’indication des</w:t>
      </w:r>
      <w:r w:rsidR="00D86F2D" w:rsidRPr="00C44964">
        <w:t xml:space="preserve"> impacts attendus</w:t>
      </w:r>
      <w:r w:rsidRPr="00C44964">
        <w:t xml:space="preserve"> en termes scientifiques, universitaires et sociaux</w:t>
      </w:r>
      <w:r w:rsidR="008246C7" w:rsidRPr="00C44964">
        <w:t>.</w:t>
      </w:r>
    </w:p>
    <w:bookmarkEnd w:id="4"/>
    <w:p w14:paraId="17A6F83C" w14:textId="05E104FF" w:rsidR="00803C5A" w:rsidRPr="00C44964" w:rsidRDefault="00803C5A" w:rsidP="008A19B4">
      <w:pPr>
        <w:jc w:val="both"/>
      </w:pPr>
    </w:p>
    <w:p w14:paraId="47D0A0E6" w14:textId="07603B30" w:rsidR="00A04A36" w:rsidRPr="00C44964" w:rsidRDefault="00C7334E" w:rsidP="008A19B4">
      <w:pPr>
        <w:jc w:val="both"/>
      </w:pPr>
      <w:r w:rsidRPr="00C44964">
        <w:t>Les porteurs des projets retenus, à la suite de l’évaluation des dossiers, seront auditionnés</w:t>
      </w:r>
      <w:r w:rsidR="005B1AD3" w:rsidRPr="00C44964">
        <w:t xml:space="preserve"> par une commission </w:t>
      </w:r>
      <w:r w:rsidR="00383A73" w:rsidRPr="00383A73">
        <w:t>issue du Copil et du CS</w:t>
      </w:r>
      <w:r w:rsidR="00383A73">
        <w:t xml:space="preserve"> de l’Académie</w:t>
      </w:r>
      <w:r w:rsidRPr="00C44964">
        <w:t xml:space="preserve">. </w:t>
      </w:r>
    </w:p>
    <w:p w14:paraId="5AB3C9BC" w14:textId="77777777" w:rsidR="00803C5A" w:rsidRPr="00C44964" w:rsidRDefault="00803C5A" w:rsidP="00A72654">
      <w:pPr>
        <w:pStyle w:val="Paragraphedeliste"/>
        <w:ind w:left="426"/>
        <w:jc w:val="both"/>
      </w:pPr>
    </w:p>
    <w:p w14:paraId="6695341E" w14:textId="573520EC" w:rsidR="00A72654" w:rsidRPr="00C44964" w:rsidRDefault="00803C5A" w:rsidP="00A72654">
      <w:pPr>
        <w:pStyle w:val="Paragraphedeliste"/>
        <w:ind w:left="426"/>
        <w:jc w:val="both"/>
      </w:pPr>
      <w:r w:rsidRPr="00C44964">
        <w:t xml:space="preserve">Pour la première phase les projets </w:t>
      </w:r>
      <w:r w:rsidR="00D6544F" w:rsidRPr="00C44964">
        <w:t xml:space="preserve">soumis seront évalués </w:t>
      </w:r>
      <w:r w:rsidR="00DB6031" w:rsidRPr="00C44964">
        <w:t>selon les critère suivants :</w:t>
      </w:r>
    </w:p>
    <w:p w14:paraId="67683DC2" w14:textId="79C06FFD" w:rsidR="001C72A7" w:rsidRPr="001C72A7" w:rsidRDefault="001C72A7" w:rsidP="00D6544F">
      <w:pPr>
        <w:pStyle w:val="Paragraphedeliste"/>
        <w:numPr>
          <w:ilvl w:val="0"/>
          <w:numId w:val="10"/>
        </w:numPr>
        <w:ind w:left="1276"/>
        <w:jc w:val="both"/>
      </w:pPr>
      <w:r w:rsidRPr="00C44964">
        <w:t>Qualité scientifique</w:t>
      </w:r>
      <w:r w:rsidR="00F933D2" w:rsidRPr="00C44964">
        <w:t xml:space="preserve"> (du projet</w:t>
      </w:r>
      <w:r w:rsidR="00F933D2">
        <w:t>, du porteur et des équipes impliquées)</w:t>
      </w:r>
    </w:p>
    <w:p w14:paraId="25161FBC" w14:textId="2611E64E" w:rsidR="001C72A7" w:rsidRPr="00653D75" w:rsidRDefault="00F933D2" w:rsidP="00D6544F">
      <w:pPr>
        <w:pStyle w:val="Paragraphedeliste"/>
        <w:numPr>
          <w:ilvl w:val="0"/>
          <w:numId w:val="10"/>
        </w:numPr>
        <w:ind w:left="1276"/>
        <w:jc w:val="both"/>
      </w:pPr>
      <w:r w:rsidRPr="00653D75">
        <w:t>Caractère pluri</w:t>
      </w:r>
      <w:r w:rsidR="00004D1E" w:rsidRPr="00653D75">
        <w:t>-</w:t>
      </w:r>
      <w:r w:rsidRPr="00653D75">
        <w:t>, inter</w:t>
      </w:r>
      <w:r w:rsidR="00004D1E" w:rsidRPr="00653D75">
        <w:t>-</w:t>
      </w:r>
      <w:r w:rsidRPr="00653D75">
        <w:t xml:space="preserve"> ou</w:t>
      </w:r>
      <w:r w:rsidR="001C72A7" w:rsidRPr="00653D75">
        <w:t xml:space="preserve"> transdisciplinaire </w:t>
      </w:r>
      <w:r w:rsidR="00653D75">
        <w:t xml:space="preserve">du projet </w:t>
      </w:r>
    </w:p>
    <w:p w14:paraId="5CCC241F" w14:textId="1887B71C" w:rsidR="001C72A7" w:rsidRPr="00653D75" w:rsidRDefault="001C72A7" w:rsidP="00D6544F">
      <w:pPr>
        <w:pStyle w:val="Paragraphedeliste"/>
        <w:numPr>
          <w:ilvl w:val="0"/>
          <w:numId w:val="10"/>
        </w:numPr>
        <w:ind w:left="1276"/>
        <w:jc w:val="both"/>
      </w:pPr>
      <w:r w:rsidRPr="00653D75">
        <w:t>Caractère innovant</w:t>
      </w:r>
      <w:r w:rsidR="00653D75" w:rsidRPr="00653D75">
        <w:t xml:space="preserve">, </w:t>
      </w:r>
      <w:r w:rsidR="00A72654" w:rsidRPr="00653D75">
        <w:t>d’incubation</w:t>
      </w:r>
      <w:r w:rsidR="00653D75" w:rsidRPr="00653D75">
        <w:t xml:space="preserve"> ou de structuration </w:t>
      </w:r>
    </w:p>
    <w:p w14:paraId="47F15A96" w14:textId="391ACB5D" w:rsidR="00653D75" w:rsidRDefault="00653D75" w:rsidP="00D6544F">
      <w:pPr>
        <w:pStyle w:val="Paragraphedeliste"/>
        <w:numPr>
          <w:ilvl w:val="0"/>
          <w:numId w:val="10"/>
        </w:numPr>
        <w:ind w:left="1276"/>
        <w:jc w:val="both"/>
      </w:pPr>
      <w:r w:rsidRPr="00653D75">
        <w:t>Complémentarité des compétences du co</w:t>
      </w:r>
      <w:r>
        <w:t xml:space="preserve">nsortium </w:t>
      </w:r>
    </w:p>
    <w:p w14:paraId="53F8743E" w14:textId="55537654" w:rsidR="00B40AD4" w:rsidRPr="00653D75" w:rsidRDefault="00B40AD4" w:rsidP="00B40AD4">
      <w:pPr>
        <w:pStyle w:val="Paragraphedeliste"/>
        <w:numPr>
          <w:ilvl w:val="0"/>
          <w:numId w:val="10"/>
        </w:numPr>
        <w:ind w:left="1276"/>
        <w:jc w:val="both"/>
      </w:pPr>
      <w:r w:rsidRPr="00A72654">
        <w:t xml:space="preserve">Impact </w:t>
      </w:r>
      <w:r>
        <w:t xml:space="preserve">ou attractivité </w:t>
      </w:r>
    </w:p>
    <w:p w14:paraId="6D5CE00F" w14:textId="4688ABE0" w:rsidR="00A72654" w:rsidRPr="003D2A2A" w:rsidRDefault="00A72654" w:rsidP="118C7447">
      <w:pPr>
        <w:pStyle w:val="Paragraphedeliste"/>
        <w:numPr>
          <w:ilvl w:val="0"/>
          <w:numId w:val="10"/>
        </w:numPr>
        <w:ind w:left="1276"/>
        <w:jc w:val="both"/>
        <w:rPr>
          <w:color w:val="000000" w:themeColor="text1"/>
        </w:rPr>
      </w:pPr>
      <w:r w:rsidRPr="118C7447">
        <w:rPr>
          <w:color w:val="000000" w:themeColor="text1"/>
        </w:rPr>
        <w:t xml:space="preserve">Faisabilité et calendrier </w:t>
      </w:r>
    </w:p>
    <w:p w14:paraId="78757A5D" w14:textId="088C5675" w:rsidR="001C72A7" w:rsidRPr="003D2A2A" w:rsidRDefault="001C72A7" w:rsidP="118C7447">
      <w:pPr>
        <w:pStyle w:val="Paragraphedeliste"/>
        <w:numPr>
          <w:ilvl w:val="0"/>
          <w:numId w:val="10"/>
        </w:numPr>
        <w:ind w:left="1276"/>
        <w:jc w:val="both"/>
        <w:rPr>
          <w:color w:val="000000" w:themeColor="text1"/>
        </w:rPr>
      </w:pPr>
      <w:r w:rsidRPr="118C7447">
        <w:rPr>
          <w:color w:val="000000" w:themeColor="text1"/>
        </w:rPr>
        <w:t xml:space="preserve">Pertinence du budget </w:t>
      </w:r>
      <w:r w:rsidR="00F933D2" w:rsidRPr="118C7447">
        <w:rPr>
          <w:color w:val="000000" w:themeColor="text1"/>
        </w:rPr>
        <w:t>demandé</w:t>
      </w:r>
      <w:r w:rsidRPr="118C7447">
        <w:rPr>
          <w:color w:val="000000" w:themeColor="text1"/>
        </w:rPr>
        <w:t xml:space="preserve"> </w:t>
      </w:r>
      <w:r w:rsidR="00A72654" w:rsidRPr="118C7447">
        <w:rPr>
          <w:color w:val="000000" w:themeColor="text1"/>
        </w:rPr>
        <w:t>au regard des objectifs visés</w:t>
      </w:r>
      <w:r w:rsidR="00B40AD4" w:rsidRPr="118C7447">
        <w:rPr>
          <w:color w:val="000000" w:themeColor="text1"/>
        </w:rPr>
        <w:t xml:space="preserve"> </w:t>
      </w:r>
    </w:p>
    <w:p w14:paraId="737A093C" w14:textId="10FA0B14" w:rsidR="00C44964" w:rsidRDefault="00C44964">
      <w:r>
        <w:br w:type="page"/>
      </w:r>
    </w:p>
    <w:p w14:paraId="6387AC45" w14:textId="77777777" w:rsidR="00653D75" w:rsidRDefault="00653D75" w:rsidP="00653D75">
      <w:pPr>
        <w:pStyle w:val="Paragraphedeliste"/>
        <w:ind w:left="1276"/>
        <w:jc w:val="both"/>
      </w:pPr>
    </w:p>
    <w:p w14:paraId="716AAD9B" w14:textId="6AFDE287" w:rsidR="00C85F3B" w:rsidRPr="00A72654" w:rsidRDefault="00A72654" w:rsidP="00A72654">
      <w:pPr>
        <w:shd w:val="clear" w:color="auto" w:fill="0081A2"/>
        <w:spacing w:after="120"/>
        <w:jc w:val="both"/>
        <w:rPr>
          <w:b/>
          <w:bCs/>
          <w:color w:val="FFFFFF" w:themeColor="background1"/>
          <w:sz w:val="28"/>
          <w:szCs w:val="28"/>
        </w:rPr>
      </w:pPr>
      <w:r>
        <w:rPr>
          <w:b/>
          <w:bCs/>
          <w:color w:val="FFFFFF" w:themeColor="background1"/>
          <w:sz w:val="28"/>
          <w:szCs w:val="28"/>
        </w:rPr>
        <w:t xml:space="preserve">Calendrier </w:t>
      </w:r>
      <w:r w:rsidR="00383A73">
        <w:rPr>
          <w:b/>
          <w:bCs/>
          <w:color w:val="FFFFFF" w:themeColor="background1"/>
          <w:sz w:val="28"/>
          <w:szCs w:val="28"/>
        </w:rPr>
        <w:t>de l’AAP</w:t>
      </w:r>
    </w:p>
    <w:p w14:paraId="24930221" w14:textId="0A462F0A" w:rsidR="00C044B1" w:rsidRPr="00B3135A" w:rsidRDefault="00C044B1" w:rsidP="00A72654">
      <w:pPr>
        <w:numPr>
          <w:ilvl w:val="0"/>
          <w:numId w:val="7"/>
        </w:numPr>
        <w:tabs>
          <w:tab w:val="clear" w:pos="720"/>
          <w:tab w:val="num" w:pos="426"/>
        </w:tabs>
        <w:spacing w:after="0"/>
        <w:ind w:hanging="720"/>
        <w:jc w:val="both"/>
        <w:rPr>
          <w:b/>
          <w:bCs/>
        </w:rPr>
      </w:pPr>
      <w:r w:rsidRPr="00653D75">
        <w:t xml:space="preserve">Lancement de l’AAP : </w:t>
      </w:r>
      <w:r w:rsidR="00DB6031" w:rsidRPr="00B3135A">
        <w:rPr>
          <w:b/>
          <w:bCs/>
        </w:rPr>
        <w:t>1</w:t>
      </w:r>
      <w:r w:rsidR="00C44964" w:rsidRPr="00B3135A">
        <w:rPr>
          <w:b/>
          <w:bCs/>
        </w:rPr>
        <w:t>1</w:t>
      </w:r>
      <w:r w:rsidR="00DB6031" w:rsidRPr="00B3135A">
        <w:rPr>
          <w:b/>
          <w:bCs/>
        </w:rPr>
        <w:t xml:space="preserve"> mars</w:t>
      </w:r>
      <w:r w:rsidR="00AA24B1" w:rsidRPr="00B3135A">
        <w:rPr>
          <w:b/>
          <w:bCs/>
        </w:rPr>
        <w:t xml:space="preserve"> </w:t>
      </w:r>
      <w:r w:rsidRPr="00B3135A">
        <w:rPr>
          <w:b/>
          <w:bCs/>
        </w:rPr>
        <w:t>202</w:t>
      </w:r>
      <w:r w:rsidR="006040D3" w:rsidRPr="00B3135A">
        <w:rPr>
          <w:b/>
          <w:bCs/>
        </w:rPr>
        <w:t>4</w:t>
      </w:r>
    </w:p>
    <w:p w14:paraId="36C57857" w14:textId="1AB9D042" w:rsidR="00B066A9" w:rsidRDefault="00B066A9" w:rsidP="00A72654">
      <w:pPr>
        <w:numPr>
          <w:ilvl w:val="0"/>
          <w:numId w:val="7"/>
        </w:numPr>
        <w:tabs>
          <w:tab w:val="clear" w:pos="720"/>
          <w:tab w:val="num" w:pos="426"/>
        </w:tabs>
        <w:spacing w:after="0"/>
        <w:ind w:hanging="720"/>
        <w:jc w:val="both"/>
        <w:rPr>
          <w:b/>
          <w:bCs/>
        </w:rPr>
      </w:pPr>
      <w:r w:rsidRPr="00653D75">
        <w:t>Date limite de soumission des dossiers </w:t>
      </w:r>
      <w:r w:rsidRPr="00653D75">
        <w:rPr>
          <w:b/>
          <w:bCs/>
        </w:rPr>
        <w:t>:</w:t>
      </w:r>
      <w:r w:rsidR="005C14F2" w:rsidRPr="00653D75">
        <w:rPr>
          <w:b/>
          <w:bCs/>
        </w:rPr>
        <w:t xml:space="preserve"> </w:t>
      </w:r>
      <w:r w:rsidR="000E2DDC">
        <w:rPr>
          <w:b/>
          <w:bCs/>
        </w:rPr>
        <w:t>1</w:t>
      </w:r>
      <w:r w:rsidR="006040D3">
        <w:rPr>
          <w:b/>
          <w:bCs/>
        </w:rPr>
        <w:t>0</w:t>
      </w:r>
      <w:r w:rsidR="005C14F2" w:rsidRPr="00653D75">
        <w:rPr>
          <w:b/>
          <w:bCs/>
        </w:rPr>
        <w:t xml:space="preserve"> </w:t>
      </w:r>
      <w:r w:rsidR="000E2DDC">
        <w:rPr>
          <w:b/>
          <w:bCs/>
        </w:rPr>
        <w:t>mai</w:t>
      </w:r>
      <w:r w:rsidRPr="00653D75">
        <w:rPr>
          <w:b/>
          <w:bCs/>
        </w:rPr>
        <w:t xml:space="preserve"> </w:t>
      </w:r>
      <w:r w:rsidR="00AA24B1" w:rsidRPr="00653D75">
        <w:rPr>
          <w:b/>
          <w:bCs/>
        </w:rPr>
        <w:t>202</w:t>
      </w:r>
      <w:r w:rsidR="006040D3">
        <w:rPr>
          <w:b/>
          <w:bCs/>
        </w:rPr>
        <w:t>4</w:t>
      </w:r>
      <w:r w:rsidR="00B3135A">
        <w:rPr>
          <w:b/>
          <w:bCs/>
        </w:rPr>
        <w:t>, 23h59</w:t>
      </w:r>
    </w:p>
    <w:p w14:paraId="474DB4CA" w14:textId="244A8ABA" w:rsidR="008A19B4" w:rsidRPr="00653D75" w:rsidRDefault="008A19B4" w:rsidP="00A72654">
      <w:pPr>
        <w:numPr>
          <w:ilvl w:val="0"/>
          <w:numId w:val="7"/>
        </w:numPr>
        <w:tabs>
          <w:tab w:val="clear" w:pos="720"/>
          <w:tab w:val="num" w:pos="426"/>
        </w:tabs>
        <w:spacing w:after="0"/>
        <w:ind w:hanging="720"/>
        <w:jc w:val="both"/>
        <w:rPr>
          <w:b/>
          <w:bCs/>
        </w:rPr>
      </w:pPr>
      <w:r w:rsidRPr="00C44964">
        <w:rPr>
          <w:bCs/>
        </w:rPr>
        <w:t>Auditions </w:t>
      </w:r>
      <w:r>
        <w:rPr>
          <w:b/>
          <w:bCs/>
        </w:rPr>
        <w:t>: deuxième quinzaine de juin</w:t>
      </w:r>
    </w:p>
    <w:p w14:paraId="50A67EF7" w14:textId="566F573D" w:rsidR="00B066A9" w:rsidRPr="00653D75" w:rsidRDefault="00B066A9" w:rsidP="00A72654">
      <w:pPr>
        <w:numPr>
          <w:ilvl w:val="0"/>
          <w:numId w:val="7"/>
        </w:numPr>
        <w:tabs>
          <w:tab w:val="clear" w:pos="720"/>
          <w:tab w:val="num" w:pos="426"/>
        </w:tabs>
        <w:spacing w:after="0"/>
        <w:ind w:hanging="720"/>
        <w:jc w:val="both"/>
      </w:pPr>
      <w:r w:rsidRPr="00653D75">
        <w:t>Résultats de l’AAP</w:t>
      </w:r>
      <w:r w:rsidR="002B1002" w:rsidRPr="00653D75">
        <w:t> :</w:t>
      </w:r>
      <w:r w:rsidRPr="00653D75">
        <w:t> </w:t>
      </w:r>
      <w:r w:rsidR="006040D3" w:rsidRPr="00B3135A">
        <w:rPr>
          <w:b/>
          <w:bCs/>
        </w:rPr>
        <w:t>fin juin 2024</w:t>
      </w:r>
    </w:p>
    <w:p w14:paraId="7CFDE6D5" w14:textId="77777777" w:rsidR="00A72654" w:rsidRPr="00653D75" w:rsidRDefault="00A72654" w:rsidP="0066711D">
      <w:pPr>
        <w:spacing w:after="0"/>
        <w:jc w:val="both"/>
      </w:pPr>
    </w:p>
    <w:p w14:paraId="2FDB05BE" w14:textId="54F7D062" w:rsidR="00E0392C" w:rsidRDefault="00C85F3B" w:rsidP="0066711D">
      <w:pPr>
        <w:jc w:val="both"/>
      </w:pPr>
      <w:r w:rsidRPr="00D77A6C">
        <w:rPr>
          <w:bCs/>
        </w:rPr>
        <w:t xml:space="preserve">Les </w:t>
      </w:r>
      <w:r w:rsidR="007B0D4D" w:rsidRPr="00D77A6C">
        <w:rPr>
          <w:bCs/>
        </w:rPr>
        <w:t>porteurs de projet sont invités à</w:t>
      </w:r>
      <w:r w:rsidR="00D77A6C" w:rsidRPr="00D77A6C">
        <w:t xml:space="preserve"> </w:t>
      </w:r>
      <w:r w:rsidR="00D77A6C" w:rsidRPr="00D77A6C">
        <w:rPr>
          <w:b/>
          <w:bCs/>
        </w:rPr>
        <w:t>envoyer</w:t>
      </w:r>
      <w:r w:rsidR="00D77A6C">
        <w:rPr>
          <w:b/>
          <w:bCs/>
        </w:rPr>
        <w:t xml:space="preserve"> le fichier PDF de leur projet</w:t>
      </w:r>
      <w:r w:rsidR="00D77A6C" w:rsidRPr="00D77A6C">
        <w:rPr>
          <w:b/>
          <w:bCs/>
        </w:rPr>
        <w:t xml:space="preserve"> à Giulia Breda </w:t>
      </w:r>
      <w:r w:rsidR="00D77A6C" w:rsidRPr="00D77A6C">
        <w:rPr>
          <w:bCs/>
        </w:rPr>
        <w:t>(</w:t>
      </w:r>
      <w:hyperlink r:id="rId11" w:history="1">
        <w:r w:rsidR="00D77A6C" w:rsidRPr="001C7907">
          <w:rPr>
            <w:rStyle w:val="Lienhypertexte"/>
            <w:bCs/>
          </w:rPr>
          <w:t>giulia.breda@univ-cotedazur.fr</w:t>
        </w:r>
      </w:hyperlink>
      <w:r w:rsidR="00D77A6C" w:rsidRPr="00D77A6C">
        <w:rPr>
          <w:bCs/>
        </w:rPr>
        <w:t xml:space="preserve">) avec copie à </w:t>
      </w:r>
      <w:r w:rsidR="006040D3">
        <w:rPr>
          <w:bCs/>
        </w:rPr>
        <w:t>Arnaud Zucker</w:t>
      </w:r>
      <w:r w:rsidR="00D77A6C" w:rsidRPr="00D77A6C">
        <w:rPr>
          <w:bCs/>
        </w:rPr>
        <w:t xml:space="preserve"> (</w:t>
      </w:r>
      <w:hyperlink r:id="rId12" w:history="1">
        <w:r w:rsidR="006040D3" w:rsidRPr="000D25ED">
          <w:rPr>
            <w:rStyle w:val="Lienhypertexte"/>
            <w:bCs/>
          </w:rPr>
          <w:t>arnaud.zucker@univ-cotedazur.fr</w:t>
        </w:r>
      </w:hyperlink>
      <w:r w:rsidR="00D77A6C">
        <w:rPr>
          <w:bCs/>
        </w:rPr>
        <w:t>)</w:t>
      </w:r>
      <w:r w:rsidR="00D77A6C" w:rsidRPr="00D77A6C">
        <w:rPr>
          <w:bCs/>
        </w:rPr>
        <w:t xml:space="preserve"> et également</w:t>
      </w:r>
      <w:r w:rsidR="00D77A6C">
        <w:rPr>
          <w:b/>
          <w:bCs/>
        </w:rPr>
        <w:t xml:space="preserve"> à le </w:t>
      </w:r>
      <w:r w:rsidR="007B0D4D">
        <w:rPr>
          <w:b/>
          <w:bCs/>
        </w:rPr>
        <w:t>télécharger sur la plateforme Nuxeo</w:t>
      </w:r>
      <w:r w:rsidR="002E1C6E">
        <w:rPr>
          <w:b/>
          <w:bCs/>
        </w:rPr>
        <w:t xml:space="preserve"> : </w:t>
      </w:r>
      <w:hyperlink r:id="rId13" w:history="1">
        <w:r w:rsidR="008D6C53" w:rsidRPr="00C44964">
          <w:rPr>
            <w:rStyle w:val="Lienhypertexte"/>
          </w:rPr>
          <w:t xml:space="preserve">Nuxeo UCA - Appel à Projets </w:t>
        </w:r>
        <w:r w:rsidR="006040D3" w:rsidRPr="00C44964">
          <w:rPr>
            <w:rStyle w:val="Lienhypertexte"/>
          </w:rPr>
          <w:t>Consortium</w:t>
        </w:r>
        <w:r w:rsidR="008D6C53" w:rsidRPr="00C44964">
          <w:rPr>
            <w:rStyle w:val="Lienhypertexte"/>
          </w:rPr>
          <w:t xml:space="preserve"> 202</w:t>
        </w:r>
        <w:r w:rsidR="006040D3" w:rsidRPr="00C44964">
          <w:rPr>
            <w:rStyle w:val="Lienhypertexte"/>
          </w:rPr>
          <w:t>4</w:t>
        </w:r>
      </w:hyperlink>
      <w:r w:rsidR="00D77A6C" w:rsidRPr="00653D75">
        <w:t xml:space="preserve"> avant minuit.</w:t>
      </w:r>
      <w:bookmarkEnd w:id="3"/>
    </w:p>
    <w:p w14:paraId="7D43651A" w14:textId="0C49037C" w:rsidR="00E0392C" w:rsidRDefault="00B40AD4" w:rsidP="00BB70BB">
      <w:pPr>
        <w:jc w:val="both"/>
      </w:pPr>
      <w:r>
        <w:t xml:space="preserve">Pour toute question n’hésitez pas à contacter la Chargée de mission de l’Académie 5 : </w:t>
      </w:r>
      <w:hyperlink r:id="rId14" w:history="1">
        <w:r w:rsidRPr="001C7907">
          <w:rPr>
            <w:rStyle w:val="Lienhypertexte"/>
            <w:bCs/>
          </w:rPr>
          <w:t>giulia.breda@univ-cotedazur.fr</w:t>
        </w:r>
      </w:hyperlink>
      <w:r>
        <w:rPr>
          <w:rStyle w:val="Lienhypertexte"/>
          <w:bCs/>
        </w:rPr>
        <w:t xml:space="preserve"> </w:t>
      </w:r>
      <w:r w:rsidR="00E0392C">
        <w:br w:type="page"/>
      </w:r>
      <w:bookmarkStart w:id="5" w:name="_GoBack"/>
      <w:bookmarkEnd w:id="5"/>
    </w:p>
    <w:p w14:paraId="50CF1B98" w14:textId="77777777" w:rsidR="00E0392C" w:rsidRPr="00E77708" w:rsidRDefault="00E0392C" w:rsidP="00E0392C">
      <w:pPr>
        <w:rPr>
          <w:lang w:bidi="fr-FR"/>
        </w:rPr>
      </w:pPr>
    </w:p>
    <w:p w14:paraId="3462899C" w14:textId="77777777" w:rsidR="00E0392C" w:rsidRPr="00A468E0" w:rsidRDefault="00E0392C" w:rsidP="00E0392C">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A468E0">
        <w:rPr>
          <w:rFonts w:cstheme="minorHAnsi"/>
          <w:b/>
          <w:sz w:val="24"/>
          <w:szCs w:val="24"/>
        </w:rPr>
        <w:t xml:space="preserve">Titre – Acronyme </w:t>
      </w:r>
      <w:r w:rsidRPr="00A468E0">
        <w:rPr>
          <w:rFonts w:cstheme="minorHAnsi"/>
          <w:sz w:val="24"/>
          <w:szCs w:val="24"/>
        </w:rPr>
        <w:t>(si nécessaire)</w:t>
      </w:r>
    </w:p>
    <w:p w14:paraId="4345F505" w14:textId="77777777" w:rsidR="00E0392C" w:rsidRDefault="00E0392C" w:rsidP="00E0392C">
      <w:pPr>
        <w:spacing w:after="0" w:line="240" w:lineRule="auto"/>
        <w:jc w:val="center"/>
        <w:rPr>
          <w:rFonts w:cstheme="minorHAnsi"/>
          <w:sz w:val="24"/>
          <w:szCs w:val="24"/>
        </w:rPr>
      </w:pPr>
    </w:p>
    <w:p w14:paraId="6DD5A85D" w14:textId="06D6E547" w:rsidR="00E0392C" w:rsidRPr="00EF225B" w:rsidRDefault="00E0392C" w:rsidP="00E0392C">
      <w:pPr>
        <w:spacing w:after="0" w:line="240" w:lineRule="auto"/>
        <w:jc w:val="center"/>
        <w:rPr>
          <w:rFonts w:cstheme="minorHAnsi"/>
          <w:b/>
          <w:sz w:val="24"/>
          <w:szCs w:val="24"/>
          <w:u w:val="single"/>
        </w:rPr>
      </w:pPr>
      <w:r w:rsidRPr="00EF225B">
        <w:rPr>
          <w:rFonts w:cstheme="minorHAnsi"/>
          <w:b/>
          <w:sz w:val="24"/>
          <w:szCs w:val="24"/>
          <w:u w:val="single"/>
        </w:rPr>
        <w:t xml:space="preserve">Format du projet : 6 pages maximum </w:t>
      </w:r>
      <w:r w:rsidR="00452EC0">
        <w:rPr>
          <w:rFonts w:cstheme="minorHAnsi"/>
          <w:b/>
          <w:sz w:val="24"/>
          <w:szCs w:val="24"/>
          <w:u w:val="single"/>
        </w:rPr>
        <w:t>(projet)</w:t>
      </w:r>
      <w:r w:rsidR="00383A73">
        <w:rPr>
          <w:rFonts w:cstheme="minorHAnsi"/>
          <w:b/>
          <w:sz w:val="24"/>
          <w:szCs w:val="24"/>
          <w:u w:val="single"/>
        </w:rPr>
        <w:t xml:space="preserve"> </w:t>
      </w:r>
      <w:r w:rsidR="009C718D" w:rsidRPr="00EF225B">
        <w:rPr>
          <w:rFonts w:cstheme="minorHAnsi"/>
          <w:b/>
          <w:sz w:val="24"/>
          <w:szCs w:val="24"/>
          <w:u w:val="single"/>
        </w:rPr>
        <w:t>+ 4 pages maximum</w:t>
      </w:r>
      <w:r w:rsidR="00452EC0">
        <w:rPr>
          <w:rFonts w:cstheme="minorHAnsi"/>
          <w:b/>
          <w:sz w:val="24"/>
          <w:szCs w:val="24"/>
          <w:u w:val="single"/>
        </w:rPr>
        <w:t xml:space="preserve"> (annexes)</w:t>
      </w:r>
    </w:p>
    <w:p w14:paraId="7CC0560F" w14:textId="1870B468" w:rsidR="009C718D" w:rsidRPr="00EF225B" w:rsidRDefault="009C718D" w:rsidP="00E0392C">
      <w:pPr>
        <w:spacing w:after="0" w:line="240" w:lineRule="auto"/>
        <w:jc w:val="center"/>
        <w:rPr>
          <w:rFonts w:cstheme="minorHAnsi"/>
          <w:b/>
          <w:sz w:val="24"/>
          <w:szCs w:val="24"/>
          <w:u w:val="single"/>
        </w:rPr>
      </w:pPr>
      <w:r w:rsidRPr="00EF225B">
        <w:rPr>
          <w:rFonts w:cstheme="minorHAnsi"/>
          <w:b/>
          <w:sz w:val="24"/>
          <w:szCs w:val="24"/>
          <w:u w:val="single"/>
        </w:rPr>
        <w:t xml:space="preserve">Les projets qui dépasseront le nombre </w:t>
      </w:r>
      <w:r w:rsidR="00452EC0" w:rsidRPr="00EF225B">
        <w:rPr>
          <w:rFonts w:cstheme="minorHAnsi"/>
          <w:b/>
          <w:sz w:val="24"/>
          <w:szCs w:val="24"/>
          <w:u w:val="single"/>
        </w:rPr>
        <w:t>maximum</w:t>
      </w:r>
      <w:r w:rsidR="00452EC0">
        <w:rPr>
          <w:rFonts w:cstheme="minorHAnsi"/>
          <w:b/>
          <w:sz w:val="24"/>
          <w:szCs w:val="24"/>
          <w:u w:val="single"/>
        </w:rPr>
        <w:t xml:space="preserve"> </w:t>
      </w:r>
      <w:r w:rsidRPr="00EF225B">
        <w:rPr>
          <w:rFonts w:cstheme="minorHAnsi"/>
          <w:b/>
          <w:sz w:val="24"/>
          <w:szCs w:val="24"/>
          <w:u w:val="single"/>
        </w:rPr>
        <w:t>de page</w:t>
      </w:r>
      <w:r w:rsidR="00452EC0">
        <w:rPr>
          <w:rFonts w:cstheme="minorHAnsi"/>
          <w:b/>
          <w:sz w:val="24"/>
          <w:szCs w:val="24"/>
          <w:u w:val="single"/>
        </w:rPr>
        <w:t>s</w:t>
      </w:r>
      <w:r w:rsidRPr="00EF225B">
        <w:rPr>
          <w:rFonts w:cstheme="minorHAnsi"/>
          <w:b/>
          <w:sz w:val="24"/>
          <w:szCs w:val="24"/>
          <w:u w:val="single"/>
        </w:rPr>
        <w:t xml:space="preserve"> limite ne seront pas considérés</w:t>
      </w:r>
    </w:p>
    <w:p w14:paraId="38A8F90A" w14:textId="77777777" w:rsidR="00E0392C" w:rsidRPr="00EF225B" w:rsidRDefault="00E0392C" w:rsidP="00E0392C">
      <w:pPr>
        <w:spacing w:after="0" w:line="240" w:lineRule="auto"/>
        <w:rPr>
          <w:rFonts w:cstheme="minorHAnsi"/>
          <w:b/>
          <w:sz w:val="24"/>
          <w:szCs w:val="24"/>
        </w:rPr>
      </w:pPr>
    </w:p>
    <w:p w14:paraId="2F15D64A" w14:textId="77777777" w:rsidR="00E0392C" w:rsidRPr="00A468E0" w:rsidRDefault="00E0392C" w:rsidP="00E0392C">
      <w:pPr>
        <w:spacing w:after="0" w:line="240" w:lineRule="auto"/>
        <w:rPr>
          <w:rFonts w:cstheme="minorHAnsi"/>
          <w:sz w:val="24"/>
          <w:szCs w:val="24"/>
        </w:rPr>
      </w:pPr>
    </w:p>
    <w:p w14:paraId="73CA9518" w14:textId="77777777" w:rsidR="00E0392C" w:rsidRPr="00A468E0" w:rsidRDefault="00E0392C" w:rsidP="00E0392C">
      <w:pPr>
        <w:spacing w:after="0" w:line="240" w:lineRule="auto"/>
        <w:rPr>
          <w:rFonts w:cstheme="minorHAnsi"/>
          <w:sz w:val="24"/>
          <w:szCs w:val="24"/>
        </w:rPr>
      </w:pPr>
      <w:proofErr w:type="spellStart"/>
      <w:r w:rsidRPr="00A468E0">
        <w:rPr>
          <w:rFonts w:cstheme="minorHAnsi"/>
          <w:b/>
          <w:bCs/>
          <w:sz w:val="24"/>
          <w:szCs w:val="24"/>
        </w:rPr>
        <w:t>Porteur</w:t>
      </w:r>
      <w:r>
        <w:rPr>
          <w:rFonts w:cstheme="minorHAnsi"/>
          <w:b/>
          <w:bCs/>
          <w:sz w:val="24"/>
          <w:szCs w:val="24"/>
        </w:rPr>
        <w:t>.euse</w:t>
      </w:r>
      <w:proofErr w:type="spellEnd"/>
      <w:r w:rsidRPr="00A468E0">
        <w:rPr>
          <w:rFonts w:cstheme="minorHAnsi"/>
          <w:b/>
          <w:bCs/>
          <w:sz w:val="24"/>
          <w:szCs w:val="24"/>
        </w:rPr>
        <w:t xml:space="preserve"> du projet </w:t>
      </w:r>
      <w:r w:rsidRPr="00A468E0">
        <w:rPr>
          <w:rFonts w:cstheme="minorHAnsi"/>
          <w:sz w:val="24"/>
          <w:szCs w:val="24"/>
        </w:rPr>
        <w:t xml:space="preserve"> </w:t>
      </w:r>
    </w:p>
    <w:p w14:paraId="3DC6AD1C" w14:textId="77777777" w:rsidR="00E0392C" w:rsidRPr="00E0392C" w:rsidRDefault="00E0392C" w:rsidP="00E0392C">
      <w:pPr>
        <w:pStyle w:val="Paragraphedeliste"/>
        <w:numPr>
          <w:ilvl w:val="0"/>
          <w:numId w:val="15"/>
        </w:numPr>
        <w:spacing w:after="0" w:line="240" w:lineRule="auto"/>
        <w:rPr>
          <w:rFonts w:cstheme="minorHAnsi"/>
          <w:sz w:val="24"/>
          <w:szCs w:val="24"/>
        </w:rPr>
      </w:pPr>
      <w:r w:rsidRPr="00E0392C">
        <w:rPr>
          <w:rFonts w:cstheme="minorHAnsi"/>
          <w:sz w:val="24"/>
          <w:szCs w:val="24"/>
        </w:rPr>
        <w:t>Nom Prénom :</w:t>
      </w:r>
    </w:p>
    <w:p w14:paraId="09EBDA86" w14:textId="77777777" w:rsidR="00E0392C" w:rsidRPr="00E0392C" w:rsidRDefault="00E0392C" w:rsidP="00E0392C">
      <w:pPr>
        <w:pStyle w:val="Paragraphedeliste"/>
        <w:numPr>
          <w:ilvl w:val="0"/>
          <w:numId w:val="15"/>
        </w:numPr>
        <w:spacing w:after="0" w:line="240" w:lineRule="auto"/>
        <w:rPr>
          <w:rFonts w:cstheme="minorHAnsi"/>
          <w:sz w:val="24"/>
          <w:szCs w:val="24"/>
        </w:rPr>
      </w:pPr>
      <w:r w:rsidRPr="00E0392C">
        <w:rPr>
          <w:rFonts w:cstheme="minorHAnsi"/>
          <w:sz w:val="24"/>
          <w:szCs w:val="24"/>
        </w:rPr>
        <w:t>Unité de recherche et EUR :</w:t>
      </w:r>
    </w:p>
    <w:p w14:paraId="382B07DE" w14:textId="77777777" w:rsidR="00E0392C" w:rsidRPr="00E0392C" w:rsidRDefault="00E0392C" w:rsidP="00E0392C">
      <w:pPr>
        <w:pStyle w:val="Paragraphedeliste"/>
        <w:numPr>
          <w:ilvl w:val="0"/>
          <w:numId w:val="15"/>
        </w:numPr>
        <w:spacing w:after="0" w:line="240" w:lineRule="auto"/>
        <w:rPr>
          <w:rFonts w:cstheme="minorHAnsi"/>
          <w:sz w:val="24"/>
          <w:szCs w:val="24"/>
        </w:rPr>
      </w:pPr>
      <w:r w:rsidRPr="00E0392C">
        <w:rPr>
          <w:rFonts w:cstheme="minorHAnsi"/>
          <w:sz w:val="24"/>
          <w:szCs w:val="24"/>
        </w:rPr>
        <w:t>E-mail :</w:t>
      </w:r>
      <w:r w:rsidRPr="00E0392C">
        <w:rPr>
          <w:rFonts w:cstheme="minorHAnsi"/>
          <w:sz w:val="24"/>
          <w:szCs w:val="24"/>
        </w:rPr>
        <w:tab/>
      </w:r>
    </w:p>
    <w:p w14:paraId="65D9AA89" w14:textId="3E0BFD02" w:rsidR="00E0392C" w:rsidRDefault="00E0392C" w:rsidP="00E0392C">
      <w:pPr>
        <w:spacing w:after="0" w:line="240" w:lineRule="auto"/>
        <w:rPr>
          <w:rFonts w:cstheme="minorHAnsi"/>
          <w:sz w:val="24"/>
          <w:szCs w:val="24"/>
        </w:rPr>
      </w:pPr>
    </w:p>
    <w:p w14:paraId="6CF5FC88" w14:textId="7C7643E3" w:rsidR="00E0392C" w:rsidRPr="00E0392C" w:rsidRDefault="00E0392C" w:rsidP="00E0392C">
      <w:pPr>
        <w:spacing w:after="0" w:line="240" w:lineRule="auto"/>
        <w:rPr>
          <w:rFonts w:cstheme="minorHAnsi"/>
          <w:b/>
          <w:sz w:val="24"/>
          <w:szCs w:val="24"/>
        </w:rPr>
      </w:pPr>
      <w:r w:rsidRPr="00E0392C">
        <w:rPr>
          <w:rFonts w:cstheme="minorHAnsi"/>
          <w:b/>
          <w:sz w:val="24"/>
          <w:szCs w:val="24"/>
        </w:rPr>
        <w:t>CONSORTIUM :</w:t>
      </w:r>
    </w:p>
    <w:p w14:paraId="5D6C244B" w14:textId="77777777" w:rsidR="00E0392C" w:rsidRDefault="00E0392C" w:rsidP="00E0392C">
      <w:pPr>
        <w:spacing w:after="0" w:line="240" w:lineRule="auto"/>
        <w:rPr>
          <w:rFonts w:cstheme="minorHAnsi"/>
          <w:b/>
          <w:sz w:val="24"/>
          <w:szCs w:val="24"/>
        </w:rPr>
      </w:pPr>
    </w:p>
    <w:p w14:paraId="6A703045" w14:textId="7A5CC262" w:rsidR="00E0392C" w:rsidRPr="00E0392C" w:rsidRDefault="00383A73" w:rsidP="00E0392C">
      <w:pPr>
        <w:pStyle w:val="Paragraphedeliste"/>
        <w:numPr>
          <w:ilvl w:val="0"/>
          <w:numId w:val="14"/>
        </w:numPr>
        <w:spacing w:after="0" w:line="240" w:lineRule="auto"/>
        <w:rPr>
          <w:rFonts w:cstheme="minorHAnsi"/>
          <w:b/>
          <w:sz w:val="24"/>
          <w:szCs w:val="24"/>
        </w:rPr>
      </w:pPr>
      <w:r w:rsidRPr="00E0392C">
        <w:rPr>
          <w:rFonts w:cstheme="minorHAnsi"/>
          <w:b/>
          <w:sz w:val="24"/>
          <w:szCs w:val="24"/>
        </w:rPr>
        <w:t>Partena</w:t>
      </w:r>
      <w:r>
        <w:rPr>
          <w:rFonts w:cstheme="minorHAnsi"/>
          <w:b/>
          <w:sz w:val="24"/>
          <w:szCs w:val="24"/>
        </w:rPr>
        <w:t>ires à</w:t>
      </w:r>
      <w:r w:rsidRPr="00E0392C">
        <w:rPr>
          <w:rFonts w:cstheme="minorHAnsi"/>
          <w:b/>
          <w:sz w:val="24"/>
          <w:szCs w:val="24"/>
        </w:rPr>
        <w:t xml:space="preserve"> </w:t>
      </w:r>
      <w:r w:rsidR="00E0392C" w:rsidRPr="00E0392C">
        <w:rPr>
          <w:rFonts w:cstheme="minorHAnsi"/>
          <w:b/>
          <w:sz w:val="24"/>
          <w:szCs w:val="24"/>
        </w:rPr>
        <w:t xml:space="preserve">Université </w:t>
      </w:r>
      <w:r w:rsidR="00F55CF5" w:rsidRPr="00F55CF5">
        <w:rPr>
          <w:rFonts w:cstheme="minorHAnsi"/>
          <w:b/>
          <w:sz w:val="24"/>
          <w:szCs w:val="24"/>
        </w:rPr>
        <w:t xml:space="preserve">Côte </w:t>
      </w:r>
      <w:r w:rsidR="00E0392C" w:rsidRPr="00E0392C">
        <w:rPr>
          <w:rFonts w:cstheme="minorHAnsi"/>
          <w:b/>
          <w:sz w:val="24"/>
          <w:szCs w:val="24"/>
        </w:rPr>
        <w:t>d’Azur</w:t>
      </w:r>
      <w:r>
        <w:rPr>
          <w:rFonts w:cstheme="minorHAnsi"/>
          <w:b/>
          <w:sz w:val="24"/>
          <w:szCs w:val="24"/>
        </w:rPr>
        <w:t> :</w:t>
      </w:r>
    </w:p>
    <w:p w14:paraId="5000F6CA" w14:textId="50087547" w:rsidR="00E0392C" w:rsidRDefault="00E0392C" w:rsidP="00E0392C">
      <w:pPr>
        <w:spacing w:after="0" w:line="240" w:lineRule="auto"/>
        <w:rPr>
          <w:rFonts w:cstheme="minorHAnsi"/>
          <w:sz w:val="24"/>
          <w:szCs w:val="24"/>
        </w:rPr>
      </w:pPr>
    </w:p>
    <w:p w14:paraId="6F881316" w14:textId="539A1C51" w:rsidR="00E0392C" w:rsidRPr="00C44964" w:rsidRDefault="00383A73" w:rsidP="00452EC0">
      <w:pPr>
        <w:pStyle w:val="Paragraphedeliste"/>
        <w:numPr>
          <w:ilvl w:val="0"/>
          <w:numId w:val="14"/>
        </w:numPr>
        <w:spacing w:after="0" w:line="240" w:lineRule="auto"/>
        <w:rPr>
          <w:rFonts w:cstheme="minorHAnsi"/>
          <w:b/>
          <w:sz w:val="24"/>
          <w:szCs w:val="24"/>
        </w:rPr>
      </w:pPr>
      <w:r w:rsidRPr="00E0392C">
        <w:rPr>
          <w:rFonts w:cstheme="minorHAnsi"/>
          <w:b/>
          <w:sz w:val="24"/>
          <w:szCs w:val="24"/>
        </w:rPr>
        <w:t>Partena</w:t>
      </w:r>
      <w:r>
        <w:rPr>
          <w:rFonts w:cstheme="minorHAnsi"/>
          <w:b/>
          <w:sz w:val="24"/>
          <w:szCs w:val="24"/>
        </w:rPr>
        <w:t>ire</w:t>
      </w:r>
      <w:r w:rsidRPr="00E0392C">
        <w:rPr>
          <w:rFonts w:cstheme="minorHAnsi"/>
          <w:b/>
          <w:sz w:val="24"/>
          <w:szCs w:val="24"/>
        </w:rPr>
        <w:t xml:space="preserve">s </w:t>
      </w:r>
      <w:r w:rsidR="00E0392C" w:rsidRPr="00E0392C">
        <w:rPr>
          <w:rFonts w:cstheme="minorHAnsi"/>
          <w:b/>
          <w:sz w:val="24"/>
          <w:szCs w:val="24"/>
        </w:rPr>
        <w:t>externes</w:t>
      </w:r>
      <w:r w:rsidR="00452EC0">
        <w:rPr>
          <w:rFonts w:cstheme="minorHAnsi"/>
          <w:b/>
          <w:sz w:val="24"/>
          <w:szCs w:val="24"/>
        </w:rPr>
        <w:t xml:space="preserve"> (hors </w:t>
      </w:r>
      <w:proofErr w:type="spellStart"/>
      <w:r w:rsidR="00452EC0">
        <w:rPr>
          <w:rFonts w:cstheme="minorHAnsi"/>
          <w:b/>
          <w:sz w:val="24"/>
          <w:szCs w:val="24"/>
        </w:rPr>
        <w:t>UniCA</w:t>
      </w:r>
      <w:proofErr w:type="spellEnd"/>
      <w:r w:rsidR="00452EC0">
        <w:rPr>
          <w:rFonts w:cstheme="minorHAnsi"/>
          <w:b/>
          <w:sz w:val="24"/>
          <w:szCs w:val="24"/>
        </w:rPr>
        <w:t>)</w:t>
      </w:r>
      <w:r w:rsidR="00E0392C" w:rsidRPr="00C44964">
        <w:rPr>
          <w:rFonts w:cstheme="minorHAnsi"/>
          <w:b/>
          <w:sz w:val="24"/>
          <w:szCs w:val="24"/>
        </w:rPr>
        <w:t> :</w:t>
      </w:r>
    </w:p>
    <w:p w14:paraId="6CF8B37C" w14:textId="77777777" w:rsidR="00E0392C" w:rsidRPr="00A468E0" w:rsidRDefault="00E0392C" w:rsidP="00E0392C">
      <w:pPr>
        <w:spacing w:after="0" w:line="240" w:lineRule="auto"/>
        <w:rPr>
          <w:rFonts w:cstheme="minorHAnsi"/>
          <w:sz w:val="24"/>
          <w:szCs w:val="24"/>
        </w:rPr>
      </w:pPr>
    </w:p>
    <w:p w14:paraId="70EDFE40" w14:textId="77777777" w:rsidR="00E0392C" w:rsidRDefault="00E0392C" w:rsidP="00E0392C">
      <w:pPr>
        <w:spacing w:after="0" w:line="240" w:lineRule="auto"/>
        <w:rPr>
          <w:rFonts w:cstheme="minorHAnsi"/>
          <w:b/>
          <w:sz w:val="24"/>
          <w:szCs w:val="24"/>
        </w:rPr>
      </w:pPr>
    </w:p>
    <w:p w14:paraId="1C0A95E2" w14:textId="431DFFE0" w:rsidR="00E0392C" w:rsidRPr="00A468E0" w:rsidRDefault="00E0392C" w:rsidP="00E0392C">
      <w:pPr>
        <w:spacing w:after="0" w:line="240" w:lineRule="auto"/>
        <w:rPr>
          <w:rFonts w:cstheme="minorHAnsi"/>
          <w:b/>
          <w:sz w:val="24"/>
          <w:szCs w:val="24"/>
        </w:rPr>
      </w:pPr>
      <w:r w:rsidRPr="00A468E0">
        <w:rPr>
          <w:rFonts w:cstheme="minorHAnsi"/>
          <w:b/>
          <w:sz w:val="24"/>
          <w:szCs w:val="24"/>
        </w:rPr>
        <w:t xml:space="preserve">Disciplines scientifiques (ou domaine) impliqué(e)s : </w:t>
      </w:r>
    </w:p>
    <w:p w14:paraId="5D24C010" w14:textId="77777777" w:rsidR="00E0392C" w:rsidRDefault="00E0392C" w:rsidP="00E0392C">
      <w:pPr>
        <w:spacing w:after="0" w:line="240" w:lineRule="auto"/>
        <w:rPr>
          <w:rFonts w:cstheme="minorHAnsi"/>
          <w:b/>
          <w:sz w:val="24"/>
          <w:szCs w:val="24"/>
        </w:rPr>
      </w:pPr>
    </w:p>
    <w:p w14:paraId="65E91228" w14:textId="77777777" w:rsidR="00E0392C" w:rsidRDefault="00E0392C" w:rsidP="00E0392C">
      <w:pPr>
        <w:spacing w:after="0" w:line="240" w:lineRule="auto"/>
        <w:rPr>
          <w:rFonts w:cstheme="minorHAnsi"/>
          <w:b/>
          <w:sz w:val="24"/>
          <w:szCs w:val="24"/>
        </w:rPr>
      </w:pPr>
      <w:r w:rsidRPr="00A468E0">
        <w:rPr>
          <w:rFonts w:cstheme="minorHAnsi"/>
          <w:b/>
          <w:sz w:val="24"/>
          <w:szCs w:val="24"/>
        </w:rPr>
        <w:t xml:space="preserve">Mots-clés :  </w:t>
      </w:r>
    </w:p>
    <w:p w14:paraId="396A7B66" w14:textId="77777777" w:rsidR="00E0392C" w:rsidRDefault="00E0392C" w:rsidP="00E0392C">
      <w:pPr>
        <w:spacing w:after="0" w:line="240" w:lineRule="auto"/>
        <w:rPr>
          <w:rFonts w:cstheme="minorHAnsi"/>
          <w:b/>
          <w:sz w:val="24"/>
          <w:szCs w:val="24"/>
        </w:rPr>
      </w:pPr>
    </w:p>
    <w:p w14:paraId="450CBCFD" w14:textId="6103403E" w:rsidR="00E0392C" w:rsidRPr="00A468E0" w:rsidRDefault="00E0392C" w:rsidP="00E0392C">
      <w:pPr>
        <w:spacing w:after="0" w:line="240" w:lineRule="auto"/>
        <w:rPr>
          <w:rFonts w:cstheme="minorHAnsi"/>
          <w:b/>
          <w:sz w:val="24"/>
          <w:szCs w:val="24"/>
        </w:rPr>
      </w:pPr>
      <w:r>
        <w:rPr>
          <w:rFonts w:cstheme="minorHAnsi"/>
          <w:b/>
          <w:sz w:val="24"/>
          <w:szCs w:val="24"/>
        </w:rPr>
        <w:t xml:space="preserve">Axe </w:t>
      </w:r>
      <w:r w:rsidR="00452EC0">
        <w:rPr>
          <w:rFonts w:cstheme="minorHAnsi"/>
          <w:b/>
          <w:sz w:val="24"/>
          <w:szCs w:val="24"/>
        </w:rPr>
        <w:t xml:space="preserve">principal </w:t>
      </w:r>
      <w:r>
        <w:rPr>
          <w:rFonts w:cstheme="minorHAnsi"/>
          <w:b/>
          <w:sz w:val="24"/>
          <w:szCs w:val="24"/>
        </w:rPr>
        <w:t>de l’Académie 5</w:t>
      </w:r>
      <w:r w:rsidR="00452EC0" w:rsidRPr="00452EC0">
        <w:rPr>
          <w:rFonts w:cstheme="minorHAnsi"/>
          <w:b/>
          <w:sz w:val="24"/>
          <w:szCs w:val="24"/>
        </w:rPr>
        <w:t xml:space="preserve"> </w:t>
      </w:r>
      <w:r w:rsidR="00452EC0">
        <w:rPr>
          <w:rFonts w:cstheme="minorHAnsi"/>
          <w:b/>
          <w:sz w:val="24"/>
          <w:szCs w:val="24"/>
        </w:rPr>
        <w:t>visé par le projet</w:t>
      </w:r>
      <w:r>
        <w:rPr>
          <w:rFonts w:cstheme="minorHAnsi"/>
          <w:b/>
          <w:sz w:val="24"/>
          <w:szCs w:val="24"/>
        </w:rPr>
        <w:t> :</w:t>
      </w:r>
    </w:p>
    <w:p w14:paraId="14BB13F3" w14:textId="77777777" w:rsidR="00E0392C" w:rsidRDefault="00E0392C" w:rsidP="00E0392C">
      <w:pPr>
        <w:spacing w:after="0" w:line="240" w:lineRule="auto"/>
        <w:rPr>
          <w:rFonts w:cstheme="minorHAnsi"/>
          <w:sz w:val="24"/>
          <w:szCs w:val="24"/>
        </w:rPr>
      </w:pPr>
    </w:p>
    <w:p w14:paraId="67F9032D" w14:textId="77777777" w:rsidR="00E0392C" w:rsidRDefault="00E0392C" w:rsidP="00E0392C">
      <w:pPr>
        <w:spacing w:after="0" w:line="240" w:lineRule="auto"/>
        <w:rPr>
          <w:rFonts w:cstheme="minorHAnsi"/>
          <w:sz w:val="24"/>
          <w:szCs w:val="24"/>
        </w:rPr>
      </w:pPr>
    </w:p>
    <w:p w14:paraId="56FBD480" w14:textId="77777777" w:rsidR="00E0392C" w:rsidRPr="00A468E0" w:rsidRDefault="00E0392C" w:rsidP="00E0392C">
      <w:pPr>
        <w:spacing w:after="0" w:line="240" w:lineRule="auto"/>
        <w:rPr>
          <w:rFonts w:cstheme="minorHAnsi"/>
          <w:sz w:val="24"/>
          <w:szCs w:val="24"/>
        </w:rPr>
      </w:pPr>
    </w:p>
    <w:p w14:paraId="161415B5" w14:textId="0F3BFC4A" w:rsidR="00E0392C" w:rsidRPr="00A468E0" w:rsidRDefault="00E0392C" w:rsidP="00E0392C">
      <w:pPr>
        <w:spacing w:after="0" w:line="240" w:lineRule="auto"/>
        <w:jc w:val="center"/>
        <w:rPr>
          <w:b/>
          <w:bCs/>
          <w:sz w:val="24"/>
          <w:szCs w:val="24"/>
        </w:rPr>
      </w:pPr>
      <w:r w:rsidRPr="171877BE">
        <w:rPr>
          <w:b/>
          <w:bCs/>
          <w:sz w:val="24"/>
          <w:szCs w:val="24"/>
        </w:rPr>
        <w:t xml:space="preserve">I – Présentation du </w:t>
      </w:r>
      <w:r w:rsidRPr="00D32935">
        <w:rPr>
          <w:b/>
          <w:bCs/>
          <w:sz w:val="24"/>
          <w:szCs w:val="24"/>
        </w:rPr>
        <w:t>projet</w:t>
      </w:r>
      <w:r w:rsidR="00BB58C1">
        <w:rPr>
          <w:b/>
          <w:bCs/>
          <w:sz w:val="24"/>
          <w:szCs w:val="24"/>
        </w:rPr>
        <w:t xml:space="preserve"> </w:t>
      </w:r>
      <w:r w:rsidR="00BB58C1" w:rsidRPr="00BB58C1">
        <w:rPr>
          <w:b/>
          <w:bCs/>
          <w:sz w:val="24"/>
          <w:szCs w:val="24"/>
          <w:highlight w:val="yellow"/>
        </w:rPr>
        <w:t>(6 pages maximum)</w:t>
      </w:r>
    </w:p>
    <w:p w14:paraId="1B91871D" w14:textId="77777777" w:rsidR="00E0392C" w:rsidRPr="00A468E0" w:rsidRDefault="00E0392C" w:rsidP="00E0392C">
      <w:pPr>
        <w:spacing w:after="0" w:line="240" w:lineRule="auto"/>
        <w:rPr>
          <w:rFonts w:cstheme="minorHAnsi"/>
          <w:sz w:val="24"/>
          <w:szCs w:val="24"/>
        </w:rPr>
      </w:pPr>
    </w:p>
    <w:p w14:paraId="1642DAC8" w14:textId="77777777" w:rsidR="00D86F2D" w:rsidRPr="00D86F2D" w:rsidRDefault="00D86F2D" w:rsidP="00D86F2D">
      <w:pPr>
        <w:pStyle w:val="Paragraphedeliste"/>
        <w:numPr>
          <w:ilvl w:val="1"/>
          <w:numId w:val="16"/>
        </w:numPr>
        <w:spacing w:after="0" w:line="240" w:lineRule="auto"/>
        <w:jc w:val="both"/>
        <w:rPr>
          <w:i/>
          <w:iCs/>
          <w:sz w:val="24"/>
          <w:szCs w:val="24"/>
        </w:rPr>
      </w:pPr>
      <w:r w:rsidRPr="00D86F2D">
        <w:rPr>
          <w:i/>
          <w:iCs/>
          <w:sz w:val="24"/>
          <w:szCs w:val="24"/>
        </w:rPr>
        <w:t>Description du projet (contexte, objectifs, méthodes) et relation avec les axes de l’Académie 5</w:t>
      </w:r>
    </w:p>
    <w:p w14:paraId="1DCFF92F" w14:textId="5A3D2CDC" w:rsidR="00D86F2D" w:rsidRPr="00D86F2D" w:rsidRDefault="00383A73" w:rsidP="00D86F2D">
      <w:pPr>
        <w:pStyle w:val="Paragraphedeliste"/>
        <w:numPr>
          <w:ilvl w:val="1"/>
          <w:numId w:val="16"/>
        </w:numPr>
        <w:spacing w:after="0" w:line="240" w:lineRule="auto"/>
        <w:jc w:val="both"/>
        <w:rPr>
          <w:i/>
          <w:iCs/>
          <w:sz w:val="24"/>
          <w:szCs w:val="24"/>
        </w:rPr>
      </w:pPr>
      <w:r>
        <w:rPr>
          <w:i/>
          <w:iCs/>
          <w:sz w:val="24"/>
          <w:szCs w:val="24"/>
        </w:rPr>
        <w:t>C</w:t>
      </w:r>
      <w:r w:rsidR="00D86F2D" w:rsidRPr="00D86F2D">
        <w:rPr>
          <w:i/>
          <w:iCs/>
          <w:sz w:val="24"/>
          <w:szCs w:val="24"/>
        </w:rPr>
        <w:t>aractère pluri</w:t>
      </w:r>
      <w:r>
        <w:rPr>
          <w:i/>
          <w:iCs/>
          <w:sz w:val="24"/>
          <w:szCs w:val="24"/>
        </w:rPr>
        <w:t>-</w:t>
      </w:r>
      <w:r w:rsidR="00D86F2D" w:rsidRPr="00D86F2D">
        <w:rPr>
          <w:i/>
          <w:iCs/>
          <w:sz w:val="24"/>
          <w:szCs w:val="24"/>
        </w:rPr>
        <w:t>, inter</w:t>
      </w:r>
      <w:r>
        <w:rPr>
          <w:i/>
          <w:iCs/>
          <w:sz w:val="24"/>
          <w:szCs w:val="24"/>
        </w:rPr>
        <w:t>-</w:t>
      </w:r>
      <w:r w:rsidR="00D86F2D" w:rsidRPr="00D86F2D">
        <w:rPr>
          <w:i/>
          <w:iCs/>
          <w:sz w:val="24"/>
          <w:szCs w:val="24"/>
        </w:rPr>
        <w:t xml:space="preserve"> ou transdisciplinaire</w:t>
      </w:r>
    </w:p>
    <w:p w14:paraId="4E974156" w14:textId="77777777" w:rsidR="00D86F2D" w:rsidRPr="004F6BCA" w:rsidRDefault="00D86F2D" w:rsidP="00D86F2D">
      <w:pPr>
        <w:pStyle w:val="Paragraphedeliste"/>
        <w:numPr>
          <w:ilvl w:val="1"/>
          <w:numId w:val="16"/>
        </w:numPr>
        <w:spacing w:after="0" w:line="240" w:lineRule="auto"/>
        <w:jc w:val="both"/>
        <w:rPr>
          <w:i/>
          <w:iCs/>
          <w:sz w:val="24"/>
          <w:szCs w:val="24"/>
        </w:rPr>
      </w:pPr>
      <w:r w:rsidRPr="00D86F2D">
        <w:rPr>
          <w:i/>
          <w:iCs/>
          <w:sz w:val="24"/>
          <w:szCs w:val="24"/>
        </w:rPr>
        <w:t xml:space="preserve">Consortium de partenaires et rôles respectifs de chaque structure impliquée dans les </w:t>
      </w:r>
      <w:r w:rsidRPr="004F6BCA">
        <w:rPr>
          <w:i/>
          <w:iCs/>
          <w:sz w:val="24"/>
          <w:szCs w:val="24"/>
        </w:rPr>
        <w:t>différents volets du projet</w:t>
      </w:r>
    </w:p>
    <w:p w14:paraId="1BB2621A" w14:textId="77EEE12A" w:rsidR="00D86F2D" w:rsidRPr="004F6BCA" w:rsidRDefault="00D86F2D" w:rsidP="00D86F2D">
      <w:pPr>
        <w:pStyle w:val="Paragraphedeliste"/>
        <w:numPr>
          <w:ilvl w:val="1"/>
          <w:numId w:val="16"/>
        </w:numPr>
        <w:spacing w:after="0" w:line="240" w:lineRule="auto"/>
        <w:jc w:val="both"/>
        <w:rPr>
          <w:i/>
          <w:iCs/>
          <w:sz w:val="24"/>
          <w:szCs w:val="24"/>
        </w:rPr>
      </w:pPr>
      <w:r w:rsidRPr="004F6BCA">
        <w:rPr>
          <w:i/>
          <w:iCs/>
          <w:sz w:val="24"/>
          <w:szCs w:val="24"/>
        </w:rPr>
        <w:t xml:space="preserve">Originalité du projet </w:t>
      </w:r>
      <w:r w:rsidR="00383A73">
        <w:rPr>
          <w:i/>
          <w:iCs/>
          <w:sz w:val="24"/>
          <w:szCs w:val="24"/>
        </w:rPr>
        <w:t>et</w:t>
      </w:r>
      <w:r w:rsidRPr="004F6BCA">
        <w:rPr>
          <w:i/>
          <w:iCs/>
          <w:sz w:val="24"/>
          <w:szCs w:val="24"/>
        </w:rPr>
        <w:t xml:space="preserve"> impacts attendus</w:t>
      </w:r>
    </w:p>
    <w:p w14:paraId="0DB2F15A" w14:textId="77777777" w:rsidR="006040D3" w:rsidRPr="004F6BCA" w:rsidRDefault="006040D3" w:rsidP="006040D3">
      <w:pPr>
        <w:pStyle w:val="Paragraphedeliste"/>
        <w:numPr>
          <w:ilvl w:val="1"/>
          <w:numId w:val="16"/>
        </w:numPr>
        <w:spacing w:after="0" w:line="240" w:lineRule="auto"/>
        <w:jc w:val="both"/>
        <w:rPr>
          <w:i/>
          <w:iCs/>
          <w:sz w:val="24"/>
          <w:szCs w:val="24"/>
        </w:rPr>
      </w:pPr>
      <w:r w:rsidRPr="004F6BCA">
        <w:rPr>
          <w:rFonts w:cstheme="minorHAnsi"/>
          <w:i/>
          <w:sz w:val="24"/>
          <w:szCs w:val="24"/>
        </w:rPr>
        <w:t>Diffusion de la culture scientifique auprès du grand public et objectifs de valorisation scientifique</w:t>
      </w:r>
    </w:p>
    <w:p w14:paraId="0993CF2F" w14:textId="2B3DBBF5" w:rsidR="00E0392C" w:rsidRPr="00C44964" w:rsidRDefault="006040D3" w:rsidP="006040D3">
      <w:pPr>
        <w:pStyle w:val="Paragraphedeliste"/>
        <w:numPr>
          <w:ilvl w:val="1"/>
          <w:numId w:val="16"/>
        </w:numPr>
        <w:spacing w:after="0" w:line="240" w:lineRule="auto"/>
        <w:jc w:val="both"/>
        <w:rPr>
          <w:i/>
          <w:iCs/>
          <w:sz w:val="24"/>
          <w:szCs w:val="24"/>
        </w:rPr>
      </w:pPr>
      <w:r w:rsidRPr="004F6BCA">
        <w:rPr>
          <w:rFonts w:cstheme="minorHAnsi"/>
          <w:i/>
          <w:sz w:val="24"/>
          <w:szCs w:val="24"/>
        </w:rPr>
        <w:t xml:space="preserve">Suite du projet, pérennisation, potentiel d’internationalisation, préparation d’un projet </w:t>
      </w:r>
      <w:r w:rsidR="007139DE" w:rsidRPr="004F6BCA">
        <w:rPr>
          <w:rFonts w:cstheme="minorHAnsi"/>
          <w:i/>
          <w:sz w:val="24"/>
          <w:szCs w:val="24"/>
        </w:rPr>
        <w:t>élargi (</w:t>
      </w:r>
      <w:r w:rsidRPr="004F6BCA">
        <w:rPr>
          <w:rFonts w:cstheme="minorHAnsi"/>
          <w:i/>
          <w:sz w:val="24"/>
          <w:szCs w:val="24"/>
        </w:rPr>
        <w:t>ANR, ERC</w:t>
      </w:r>
      <w:r w:rsidR="007139DE" w:rsidRPr="004F6BCA">
        <w:rPr>
          <w:rFonts w:cstheme="minorHAnsi"/>
          <w:i/>
          <w:sz w:val="24"/>
          <w:szCs w:val="24"/>
        </w:rPr>
        <w:t>, etc.</w:t>
      </w:r>
      <w:r w:rsidRPr="004F6BCA">
        <w:rPr>
          <w:rFonts w:cstheme="minorHAnsi"/>
          <w:i/>
          <w:sz w:val="24"/>
          <w:szCs w:val="24"/>
        </w:rPr>
        <w:t>)</w:t>
      </w:r>
      <w:r w:rsidR="00E0392C" w:rsidRPr="00C44964">
        <w:rPr>
          <w:rFonts w:cstheme="minorHAnsi"/>
          <w:sz w:val="24"/>
          <w:szCs w:val="24"/>
        </w:rPr>
        <w:br w:type="page"/>
      </w:r>
    </w:p>
    <w:p w14:paraId="067FE5CA" w14:textId="77777777" w:rsidR="00E0392C" w:rsidRPr="00A468E0" w:rsidRDefault="00E0392C" w:rsidP="00E0392C">
      <w:pPr>
        <w:spacing w:after="0" w:line="240" w:lineRule="auto"/>
        <w:jc w:val="both"/>
        <w:rPr>
          <w:rFonts w:cstheme="minorHAnsi"/>
          <w:sz w:val="24"/>
          <w:szCs w:val="24"/>
        </w:rPr>
      </w:pPr>
    </w:p>
    <w:p w14:paraId="739F3432" w14:textId="28972B23" w:rsidR="00E0392C" w:rsidRPr="00A468E0" w:rsidRDefault="00BB58C1" w:rsidP="00BB58C1">
      <w:pPr>
        <w:spacing w:after="0" w:line="240" w:lineRule="auto"/>
        <w:jc w:val="center"/>
        <w:rPr>
          <w:b/>
          <w:bCs/>
          <w:sz w:val="24"/>
          <w:szCs w:val="24"/>
        </w:rPr>
      </w:pPr>
      <w:r>
        <w:rPr>
          <w:b/>
          <w:bCs/>
          <w:sz w:val="24"/>
          <w:szCs w:val="24"/>
        </w:rPr>
        <w:t xml:space="preserve">ANNEXES </w:t>
      </w:r>
      <w:r w:rsidRPr="00BB58C1">
        <w:rPr>
          <w:b/>
          <w:bCs/>
          <w:sz w:val="24"/>
          <w:szCs w:val="24"/>
          <w:highlight w:val="yellow"/>
        </w:rPr>
        <w:t>(4 pages maximum)</w:t>
      </w:r>
    </w:p>
    <w:p w14:paraId="3DA25CBF" w14:textId="77777777" w:rsidR="00E0392C" w:rsidRPr="00A468E0" w:rsidRDefault="00E0392C" w:rsidP="00E0392C">
      <w:pPr>
        <w:spacing w:after="0" w:line="240" w:lineRule="auto"/>
        <w:jc w:val="both"/>
        <w:rPr>
          <w:rFonts w:cstheme="minorHAnsi"/>
          <w:sz w:val="24"/>
          <w:szCs w:val="24"/>
        </w:rPr>
      </w:pPr>
    </w:p>
    <w:p w14:paraId="18CCEB86" w14:textId="28E07045" w:rsidR="00E0392C" w:rsidRPr="003D2A2A" w:rsidRDefault="00BB58C1" w:rsidP="003D2A2A">
      <w:pPr>
        <w:pStyle w:val="Paragraphedeliste"/>
        <w:numPr>
          <w:ilvl w:val="0"/>
          <w:numId w:val="17"/>
        </w:numPr>
        <w:spacing w:after="0" w:line="240" w:lineRule="auto"/>
        <w:jc w:val="both"/>
        <w:rPr>
          <w:rFonts w:cstheme="minorHAnsi"/>
          <w:b/>
          <w:i/>
          <w:sz w:val="24"/>
          <w:szCs w:val="24"/>
        </w:rPr>
      </w:pPr>
      <w:proofErr w:type="spellStart"/>
      <w:r w:rsidRPr="003D2A2A">
        <w:rPr>
          <w:rFonts w:cstheme="minorHAnsi"/>
          <w:b/>
          <w:bCs/>
          <w:sz w:val="24"/>
          <w:szCs w:val="24"/>
        </w:rPr>
        <w:t>Porteur.euse</w:t>
      </w:r>
      <w:proofErr w:type="spellEnd"/>
      <w:r w:rsidRPr="003D2A2A">
        <w:rPr>
          <w:rFonts w:cstheme="minorHAnsi"/>
          <w:b/>
          <w:bCs/>
          <w:sz w:val="24"/>
          <w:szCs w:val="24"/>
        </w:rPr>
        <w:t xml:space="preserve"> </w:t>
      </w:r>
      <w:r w:rsidRPr="00EF225B">
        <w:rPr>
          <w:rFonts w:cstheme="minorHAnsi"/>
          <w:b/>
          <w:bCs/>
          <w:sz w:val="24"/>
          <w:szCs w:val="24"/>
        </w:rPr>
        <w:t>et Co-</w:t>
      </w:r>
      <w:proofErr w:type="spellStart"/>
      <w:proofErr w:type="gramStart"/>
      <w:r w:rsidRPr="00EF225B">
        <w:rPr>
          <w:rFonts w:cstheme="minorHAnsi"/>
          <w:b/>
          <w:bCs/>
          <w:sz w:val="24"/>
          <w:szCs w:val="24"/>
        </w:rPr>
        <w:t>porteur.euse</w:t>
      </w:r>
      <w:proofErr w:type="spellEnd"/>
      <w:proofErr w:type="gramEnd"/>
      <w:r w:rsidR="003D2A2A" w:rsidRPr="00EF225B">
        <w:rPr>
          <w:rFonts w:cstheme="minorHAnsi"/>
          <w:b/>
          <w:bCs/>
          <w:sz w:val="24"/>
          <w:szCs w:val="24"/>
        </w:rPr>
        <w:t xml:space="preserve"> </w:t>
      </w:r>
      <w:r w:rsidR="00E0392C" w:rsidRPr="00EF225B">
        <w:rPr>
          <w:rFonts w:cstheme="minorHAnsi"/>
          <w:b/>
          <w:i/>
          <w:sz w:val="24"/>
          <w:szCs w:val="24"/>
        </w:rPr>
        <w:t>(</w:t>
      </w:r>
      <w:r w:rsidR="00E0392C" w:rsidRPr="003D2A2A">
        <w:rPr>
          <w:rFonts w:cstheme="minorHAnsi"/>
          <w:b/>
          <w:i/>
          <w:sz w:val="24"/>
          <w:szCs w:val="24"/>
        </w:rPr>
        <w:t>CV d’une demi-page)</w:t>
      </w:r>
    </w:p>
    <w:p w14:paraId="145CB7D8" w14:textId="77777777" w:rsidR="00E0392C" w:rsidRPr="00BB58C1" w:rsidRDefault="00E0392C" w:rsidP="00E0392C">
      <w:pPr>
        <w:spacing w:after="0" w:line="240" w:lineRule="auto"/>
        <w:rPr>
          <w:rFonts w:cstheme="minorHAnsi"/>
          <w:b/>
          <w:sz w:val="24"/>
          <w:szCs w:val="24"/>
        </w:rPr>
      </w:pPr>
    </w:p>
    <w:p w14:paraId="440597E2" w14:textId="313CE2DC" w:rsidR="00E0392C" w:rsidRPr="003D2A2A" w:rsidRDefault="00E0392C" w:rsidP="118C7447">
      <w:pPr>
        <w:pStyle w:val="Paragraphedeliste"/>
        <w:numPr>
          <w:ilvl w:val="0"/>
          <w:numId w:val="17"/>
        </w:numPr>
        <w:spacing w:after="0" w:line="240" w:lineRule="auto"/>
        <w:rPr>
          <w:b/>
          <w:bCs/>
          <w:i/>
          <w:iCs/>
          <w:sz w:val="24"/>
          <w:szCs w:val="24"/>
        </w:rPr>
      </w:pPr>
      <w:r w:rsidRPr="118C7447">
        <w:rPr>
          <w:b/>
          <w:bCs/>
          <w:i/>
          <w:iCs/>
          <w:sz w:val="24"/>
          <w:szCs w:val="24"/>
        </w:rPr>
        <w:t>Budget</w:t>
      </w:r>
      <w:r w:rsidR="00EF225B">
        <w:rPr>
          <w:b/>
          <w:bCs/>
          <w:i/>
          <w:iCs/>
          <w:sz w:val="24"/>
          <w:szCs w:val="24"/>
        </w:rPr>
        <w:t xml:space="preserve">, </w:t>
      </w:r>
      <w:r w:rsidR="00D86F2D">
        <w:rPr>
          <w:b/>
          <w:bCs/>
          <w:i/>
          <w:iCs/>
          <w:sz w:val="24"/>
          <w:szCs w:val="24"/>
        </w:rPr>
        <w:t xml:space="preserve">co-financements </w:t>
      </w:r>
      <w:r w:rsidRPr="118C7447">
        <w:rPr>
          <w:b/>
          <w:bCs/>
          <w:i/>
          <w:iCs/>
          <w:sz w:val="24"/>
          <w:szCs w:val="24"/>
        </w:rPr>
        <w:t xml:space="preserve">et calendrier </w:t>
      </w:r>
      <w:r w:rsidR="00EF225B" w:rsidRPr="118C7447">
        <w:rPr>
          <w:b/>
          <w:bCs/>
          <w:i/>
          <w:iCs/>
          <w:sz w:val="24"/>
          <w:szCs w:val="24"/>
        </w:rPr>
        <w:t>prévisionne</w:t>
      </w:r>
      <w:r w:rsidR="00EF225B">
        <w:rPr>
          <w:b/>
          <w:bCs/>
          <w:i/>
          <w:iCs/>
          <w:sz w:val="24"/>
          <w:szCs w:val="24"/>
        </w:rPr>
        <w:t>l</w:t>
      </w:r>
      <w:r w:rsidR="00EF225B" w:rsidRPr="118C7447">
        <w:rPr>
          <w:b/>
          <w:bCs/>
          <w:i/>
          <w:iCs/>
          <w:sz w:val="24"/>
          <w:szCs w:val="24"/>
        </w:rPr>
        <w:t>s</w:t>
      </w:r>
    </w:p>
    <w:tbl>
      <w:tblPr>
        <w:tblStyle w:val="Grilledutableau"/>
        <w:tblpPr w:leftFromText="141" w:rightFromText="141" w:vertAnchor="text" w:horzAnchor="margin" w:tblpY="191"/>
        <w:tblW w:w="9345" w:type="dxa"/>
        <w:tblLayout w:type="fixed"/>
        <w:tblLook w:val="01E0" w:firstRow="1" w:lastRow="1" w:firstColumn="1" w:lastColumn="1" w:noHBand="0" w:noVBand="0"/>
      </w:tblPr>
      <w:tblGrid>
        <w:gridCol w:w="3109"/>
        <w:gridCol w:w="1559"/>
        <w:gridCol w:w="1559"/>
        <w:gridCol w:w="1559"/>
        <w:gridCol w:w="1559"/>
      </w:tblGrid>
      <w:tr w:rsidR="003D2A2A" w14:paraId="4CFF8177" w14:textId="73A378E6" w:rsidTr="00BB58C1">
        <w:trPr>
          <w:gridAfter w:val="1"/>
          <w:wAfter w:w="1559" w:type="dxa"/>
          <w:trHeight w:val="6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vAlign w:val="center"/>
          </w:tcPr>
          <w:p w14:paraId="346A41AB" w14:textId="77777777" w:rsidR="003D2A2A" w:rsidRDefault="003D2A2A" w:rsidP="00BB58C1">
            <w:pPr>
              <w:rPr>
                <w:rFonts w:ascii="Calibri" w:eastAsia="Calibri" w:hAnsi="Calibri" w:cs="Calibri"/>
                <w:sz w:val="24"/>
                <w:szCs w:val="24"/>
                <w:lang w:val="fr"/>
              </w:rPr>
            </w:pPr>
            <w:r w:rsidRPr="171877BE">
              <w:rPr>
                <w:rFonts w:ascii="Calibri" w:eastAsia="Calibri" w:hAnsi="Calibri" w:cs="Calibri"/>
                <w:b/>
                <w:bCs/>
                <w:color w:val="000000" w:themeColor="text1"/>
                <w:sz w:val="24"/>
                <w:szCs w:val="24"/>
                <w:lang w:val="fr"/>
              </w:rPr>
              <w:t>Dépenses de Fonctionnement</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6B660666" w14:textId="77777777" w:rsidR="003D2A2A" w:rsidRDefault="003D2A2A" w:rsidP="00BB58C1">
            <w:pPr>
              <w:jc w:val="center"/>
              <w:rPr>
                <w:rFonts w:ascii="Calibri" w:eastAsia="Calibri" w:hAnsi="Calibri" w:cs="Calibri"/>
                <w:b/>
                <w:sz w:val="24"/>
                <w:szCs w:val="24"/>
                <w:lang w:val="fr"/>
              </w:rPr>
            </w:pPr>
          </w:p>
          <w:p w14:paraId="4410699F" w14:textId="77777777" w:rsidR="003D2A2A" w:rsidRPr="00BB58C1" w:rsidRDefault="003D2A2A" w:rsidP="00BB58C1">
            <w:pPr>
              <w:jc w:val="center"/>
              <w:rPr>
                <w:b/>
              </w:rPr>
            </w:pPr>
            <w:r w:rsidRPr="00BB58C1">
              <w:rPr>
                <w:rFonts w:ascii="Calibri" w:eastAsia="Calibri" w:hAnsi="Calibri" w:cs="Calibri"/>
                <w:b/>
                <w:sz w:val="24"/>
                <w:szCs w:val="24"/>
                <w:lang w:val="fr"/>
              </w:rPr>
              <w:t>Ière ANNEE</w:t>
            </w:r>
          </w:p>
          <w:p w14:paraId="44B0C843" w14:textId="77777777" w:rsidR="003D2A2A" w:rsidRDefault="003D2A2A" w:rsidP="00BB58C1">
            <w:r w:rsidRPr="171877BE">
              <w:rPr>
                <w:rFonts w:ascii="Calibri" w:eastAsia="Calibri" w:hAnsi="Calibri" w:cs="Calibri"/>
                <w:b/>
                <w:bCs/>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4886B9EC" w14:textId="77777777" w:rsidR="003D2A2A" w:rsidRDefault="003D2A2A" w:rsidP="00BB58C1">
            <w:pPr>
              <w:jc w:val="center"/>
              <w:rPr>
                <w:rFonts w:ascii="Calibri" w:eastAsia="Calibri" w:hAnsi="Calibri" w:cs="Calibri"/>
                <w:b/>
                <w:sz w:val="24"/>
                <w:szCs w:val="24"/>
                <w:lang w:val="fr"/>
              </w:rPr>
            </w:pPr>
          </w:p>
          <w:p w14:paraId="739761B5" w14:textId="2F5B0B4E" w:rsidR="003D2A2A" w:rsidRPr="00BB58C1" w:rsidRDefault="003D2A2A" w:rsidP="00BB58C1">
            <w:pPr>
              <w:jc w:val="center"/>
              <w:rPr>
                <w:b/>
              </w:rPr>
            </w:pPr>
            <w:r>
              <w:rPr>
                <w:rFonts w:ascii="Calibri" w:eastAsia="Calibri" w:hAnsi="Calibri" w:cs="Calibri"/>
                <w:b/>
                <w:sz w:val="24"/>
                <w:szCs w:val="24"/>
                <w:lang w:val="fr"/>
              </w:rPr>
              <w:t>2</w:t>
            </w:r>
            <w:r w:rsidRPr="00BB58C1">
              <w:rPr>
                <w:rFonts w:ascii="Calibri" w:eastAsia="Calibri" w:hAnsi="Calibri" w:cs="Calibri"/>
                <w:b/>
                <w:sz w:val="24"/>
                <w:szCs w:val="24"/>
                <w:lang w:val="fr"/>
              </w:rPr>
              <w:t>è</w:t>
            </w:r>
            <w:r>
              <w:rPr>
                <w:rFonts w:ascii="Calibri" w:eastAsia="Calibri" w:hAnsi="Calibri" w:cs="Calibri"/>
                <w:b/>
                <w:sz w:val="24"/>
                <w:szCs w:val="24"/>
                <w:lang w:val="fr"/>
              </w:rPr>
              <w:t>m</w:t>
            </w:r>
            <w:r w:rsidRPr="00BB58C1">
              <w:rPr>
                <w:rFonts w:ascii="Calibri" w:eastAsia="Calibri" w:hAnsi="Calibri" w:cs="Calibri"/>
                <w:b/>
                <w:sz w:val="24"/>
                <w:szCs w:val="24"/>
                <w:lang w:val="fr"/>
              </w:rPr>
              <w:t>e ANNEE</w:t>
            </w:r>
          </w:p>
          <w:p w14:paraId="6BDB3BCC" w14:textId="118C47D4" w:rsidR="003D2A2A" w:rsidRDefault="003D2A2A" w:rsidP="00BB58C1">
            <w:pPr>
              <w:jc w:val="center"/>
              <w:rPr>
                <w:rFonts w:ascii="Calibri" w:eastAsia="Calibri" w:hAnsi="Calibri" w:cs="Calibri"/>
                <w:b/>
                <w:sz w:val="24"/>
                <w:szCs w:val="24"/>
                <w:lang w:val="fr"/>
              </w:rPr>
            </w:pPr>
            <w:r w:rsidRPr="171877BE">
              <w:rPr>
                <w:rFonts w:ascii="Calibri" w:eastAsia="Calibri" w:hAnsi="Calibri" w:cs="Calibri"/>
                <w:b/>
                <w:bCs/>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0E0C1878" w14:textId="77777777" w:rsidR="003D2A2A" w:rsidRDefault="003D2A2A" w:rsidP="00BB58C1">
            <w:pPr>
              <w:jc w:val="center"/>
              <w:rPr>
                <w:rFonts w:ascii="Calibri" w:eastAsia="Calibri" w:hAnsi="Calibri" w:cs="Calibri"/>
                <w:b/>
                <w:sz w:val="24"/>
                <w:szCs w:val="24"/>
                <w:lang w:val="fr"/>
              </w:rPr>
            </w:pPr>
          </w:p>
          <w:p w14:paraId="0113620E" w14:textId="154F406A" w:rsidR="003D2A2A" w:rsidRPr="00BB58C1" w:rsidRDefault="003D2A2A" w:rsidP="00BB58C1">
            <w:pPr>
              <w:jc w:val="center"/>
              <w:rPr>
                <w:b/>
              </w:rPr>
            </w:pPr>
            <w:r>
              <w:rPr>
                <w:rFonts w:ascii="Calibri" w:eastAsia="Calibri" w:hAnsi="Calibri" w:cs="Calibri"/>
                <w:b/>
                <w:sz w:val="24"/>
                <w:szCs w:val="24"/>
                <w:lang w:val="fr"/>
              </w:rPr>
              <w:t>3</w:t>
            </w:r>
            <w:r w:rsidRPr="00BB58C1">
              <w:rPr>
                <w:rFonts w:ascii="Calibri" w:eastAsia="Calibri" w:hAnsi="Calibri" w:cs="Calibri"/>
                <w:b/>
                <w:sz w:val="24"/>
                <w:szCs w:val="24"/>
                <w:lang w:val="fr"/>
              </w:rPr>
              <w:t>è</w:t>
            </w:r>
            <w:r>
              <w:rPr>
                <w:rFonts w:ascii="Calibri" w:eastAsia="Calibri" w:hAnsi="Calibri" w:cs="Calibri"/>
                <w:b/>
                <w:sz w:val="24"/>
                <w:szCs w:val="24"/>
                <w:lang w:val="fr"/>
              </w:rPr>
              <w:t>m</w:t>
            </w:r>
            <w:r w:rsidRPr="00BB58C1">
              <w:rPr>
                <w:rFonts w:ascii="Calibri" w:eastAsia="Calibri" w:hAnsi="Calibri" w:cs="Calibri"/>
                <w:b/>
                <w:sz w:val="24"/>
                <w:szCs w:val="24"/>
                <w:lang w:val="fr"/>
              </w:rPr>
              <w:t>e ANNEE</w:t>
            </w:r>
          </w:p>
          <w:p w14:paraId="29E713C8" w14:textId="5FA557E0" w:rsidR="003D2A2A" w:rsidRDefault="003D2A2A" w:rsidP="00BB58C1">
            <w:pPr>
              <w:jc w:val="center"/>
              <w:rPr>
                <w:rFonts w:ascii="Calibri" w:eastAsia="Calibri" w:hAnsi="Calibri" w:cs="Calibri"/>
                <w:b/>
                <w:sz w:val="24"/>
                <w:szCs w:val="24"/>
                <w:lang w:val="fr"/>
              </w:rPr>
            </w:pPr>
            <w:r w:rsidRPr="171877BE">
              <w:rPr>
                <w:rFonts w:ascii="Calibri" w:eastAsia="Calibri" w:hAnsi="Calibri" w:cs="Calibri"/>
                <w:b/>
                <w:bCs/>
                <w:sz w:val="24"/>
                <w:szCs w:val="24"/>
                <w:lang w:val="fr"/>
              </w:rPr>
              <w:t xml:space="preserve"> </w:t>
            </w:r>
          </w:p>
        </w:tc>
      </w:tr>
      <w:tr w:rsidR="003D2A2A" w14:paraId="56F81B81" w14:textId="43C7E3CD" w:rsidTr="00BB58C1">
        <w:trPr>
          <w:gridAfter w:val="1"/>
          <w:wAfter w:w="1559" w:type="dxa"/>
          <w:trHeight w:val="285"/>
        </w:trPr>
        <w:tc>
          <w:tcPr>
            <w:tcW w:w="3109" w:type="dxa"/>
            <w:tcBorders>
              <w:top w:val="nil"/>
              <w:left w:val="single" w:sz="8" w:space="0" w:color="000000" w:themeColor="text1"/>
              <w:bottom w:val="single" w:sz="8" w:space="0" w:color="000000" w:themeColor="text1"/>
              <w:right w:val="single" w:sz="8" w:space="0" w:color="000000" w:themeColor="text1"/>
            </w:tcBorders>
          </w:tcPr>
          <w:p w14:paraId="011684E1" w14:textId="77777777" w:rsidR="003D2A2A" w:rsidRDefault="003D2A2A" w:rsidP="00BB58C1">
            <w:pPr>
              <w:spacing w:line="259" w:lineRule="auto"/>
              <w:rPr>
                <w:rFonts w:ascii="Calibri" w:eastAsia="Calibri" w:hAnsi="Calibri" w:cs="Calibri"/>
                <w:b/>
                <w:bCs/>
                <w:i/>
                <w:iCs/>
                <w:sz w:val="24"/>
                <w:szCs w:val="24"/>
                <w:lang w:val="fr"/>
              </w:rPr>
            </w:pPr>
            <w:r w:rsidRPr="00876FA6">
              <w:rPr>
                <w:rFonts w:ascii="Calibri" w:eastAsia="Calibri" w:hAnsi="Calibri" w:cs="Calibri"/>
                <w:b/>
                <w:bCs/>
                <w:i/>
                <w:iCs/>
                <w:sz w:val="24"/>
                <w:szCs w:val="24"/>
                <w:lang w:val="fr"/>
              </w:rPr>
              <w:t>Équipement</w:t>
            </w:r>
          </w:p>
        </w:tc>
        <w:tc>
          <w:tcPr>
            <w:tcW w:w="1559" w:type="dxa"/>
            <w:tcBorders>
              <w:top w:val="nil"/>
              <w:left w:val="nil"/>
              <w:bottom w:val="single" w:sz="8" w:space="0" w:color="000000" w:themeColor="text1"/>
              <w:right w:val="single" w:sz="8" w:space="0" w:color="000000" w:themeColor="text1"/>
            </w:tcBorders>
          </w:tcPr>
          <w:p w14:paraId="57F46CA0"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nil"/>
              <w:left w:val="nil"/>
              <w:bottom w:val="single" w:sz="8" w:space="0" w:color="000000" w:themeColor="text1"/>
              <w:right w:val="single" w:sz="8" w:space="0" w:color="000000" w:themeColor="text1"/>
            </w:tcBorders>
          </w:tcPr>
          <w:p w14:paraId="796F11CE" w14:textId="4DAC5938"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nil"/>
              <w:left w:val="nil"/>
              <w:bottom w:val="single" w:sz="8" w:space="0" w:color="000000" w:themeColor="text1"/>
              <w:right w:val="single" w:sz="8" w:space="0" w:color="000000" w:themeColor="text1"/>
            </w:tcBorders>
          </w:tcPr>
          <w:p w14:paraId="236208AC" w14:textId="65290D55"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76110BEB" w14:textId="4A7448ED"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43FFF4" w14:textId="77777777" w:rsidR="003D2A2A" w:rsidRDefault="003D2A2A" w:rsidP="00BB58C1">
            <w:pPr>
              <w:ind w:left="708"/>
            </w:pPr>
            <w:r w:rsidRPr="171877BE">
              <w:rPr>
                <w:rFonts w:ascii="Calibri" w:eastAsia="Calibri" w:hAnsi="Calibri" w:cs="Calibri"/>
                <w:i/>
                <w:iCs/>
                <w:sz w:val="24"/>
                <w:szCs w:val="24"/>
                <w:lang w:val="fr"/>
              </w:rPr>
              <w:t>Détail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56BEF02E"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53AB8DBC" w14:textId="67E7A4F0"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737FDEA3" w14:textId="72F15CD4"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25F79B95" w14:textId="45B33681"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033634" w14:textId="77777777" w:rsidR="003D2A2A" w:rsidRDefault="003D2A2A" w:rsidP="00BB58C1">
            <w:pPr>
              <w:ind w:left="708"/>
            </w:pPr>
            <w:r w:rsidRPr="171877BE">
              <w:rPr>
                <w:rFonts w:ascii="Calibri" w:eastAsia="Calibri" w:hAnsi="Calibri" w:cs="Calibri"/>
                <w:i/>
                <w:iCs/>
                <w:sz w:val="24"/>
                <w:szCs w:val="24"/>
                <w:lang w:val="fr"/>
              </w:rPr>
              <w:t>Détail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214317DF"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43460A29" w14:textId="3CAF8519"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58FDF52" w14:textId="308320E3"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4595CF4D" w14:textId="446DDBF2"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8673E" w14:textId="77777777" w:rsidR="003D2A2A" w:rsidRDefault="003D2A2A" w:rsidP="00BB58C1">
            <w:r w:rsidRPr="171877BE">
              <w:rPr>
                <w:rFonts w:ascii="Calibri" w:eastAsia="Calibri" w:hAnsi="Calibri" w:cs="Calibri"/>
                <w:b/>
                <w:bCs/>
                <w:i/>
                <w:iCs/>
                <w:sz w:val="24"/>
                <w:szCs w:val="24"/>
                <w:lang w:val="fr"/>
              </w:rPr>
              <w:t xml:space="preserve">Missions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6E3D6D45"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53E277EF" w14:textId="3491D7DD"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2DFDAA34" w14:textId="31915F49"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5DCC659F" w14:textId="575794CA"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E91B8" w14:textId="77777777" w:rsidR="003D2A2A" w:rsidRDefault="003D2A2A" w:rsidP="00BB58C1">
            <w:pPr>
              <w:ind w:left="708"/>
            </w:pPr>
            <w:r w:rsidRPr="171877BE">
              <w:rPr>
                <w:rFonts w:ascii="Calibri" w:eastAsia="Calibri" w:hAnsi="Calibri" w:cs="Calibri"/>
                <w:i/>
                <w:iCs/>
                <w:sz w:val="24"/>
                <w:szCs w:val="24"/>
                <w:lang w:val="fr"/>
              </w:rPr>
              <w:t>Détail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E690407"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68B655BE" w14:textId="5A131393"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60F63BE" w14:textId="31013D8D"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57448DEE" w14:textId="64ED500D"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35FE1" w14:textId="77777777" w:rsidR="003D2A2A" w:rsidRDefault="003D2A2A" w:rsidP="00BB58C1">
            <w:pPr>
              <w:ind w:left="708"/>
            </w:pPr>
            <w:r w:rsidRPr="171877BE">
              <w:rPr>
                <w:rFonts w:ascii="Calibri" w:eastAsia="Calibri" w:hAnsi="Calibri" w:cs="Calibri"/>
                <w:i/>
                <w:iCs/>
                <w:sz w:val="24"/>
                <w:szCs w:val="24"/>
                <w:lang w:val="fr"/>
              </w:rPr>
              <w:t>Détail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5061E96B"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214422FA" w14:textId="28E2C386"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77EA6510" w14:textId="17A30F62"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094A12FD" w14:textId="680ABD40"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05B80D" w14:textId="77777777" w:rsidR="003D2A2A" w:rsidRDefault="003D2A2A" w:rsidP="00BB58C1">
            <w:r w:rsidRPr="171877BE">
              <w:rPr>
                <w:rFonts w:ascii="Calibri" w:eastAsia="Calibri" w:hAnsi="Calibri" w:cs="Calibri"/>
                <w:b/>
                <w:bCs/>
                <w:i/>
                <w:iCs/>
                <w:sz w:val="24"/>
                <w:szCs w:val="24"/>
                <w:lang w:val="fr"/>
              </w:rPr>
              <w:t>Consommables</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0272CDB4"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0C2EED08" w14:textId="1E73AC58"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4A714F72" w14:textId="6591EF2D"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54829246" w14:textId="744173A6"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727E9" w14:textId="77777777" w:rsidR="003D2A2A" w:rsidRDefault="003D2A2A" w:rsidP="00BB58C1">
            <w:pPr>
              <w:ind w:left="708"/>
            </w:pPr>
            <w:r w:rsidRPr="171877BE">
              <w:rPr>
                <w:rFonts w:ascii="Calibri" w:eastAsia="Calibri" w:hAnsi="Calibri" w:cs="Calibri"/>
                <w:i/>
                <w:iCs/>
                <w:sz w:val="24"/>
                <w:szCs w:val="24"/>
                <w:lang w:val="fr"/>
              </w:rPr>
              <w:t>Détail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685308B9"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F70B8EB" w14:textId="56A77C71"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7AC0238D" w14:textId="2A91839D"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662821B1" w14:textId="2A9D72F5"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264F1" w14:textId="77777777" w:rsidR="003D2A2A" w:rsidRDefault="003D2A2A" w:rsidP="00BB58C1">
            <w:pPr>
              <w:ind w:left="708"/>
            </w:pPr>
            <w:r w:rsidRPr="171877BE">
              <w:rPr>
                <w:rFonts w:ascii="Calibri" w:eastAsia="Calibri" w:hAnsi="Calibri" w:cs="Calibri"/>
                <w:i/>
                <w:iCs/>
                <w:sz w:val="24"/>
                <w:szCs w:val="24"/>
                <w:lang w:val="fr"/>
              </w:rPr>
              <w:t>Détail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18573F67"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552601E0" w14:textId="725DD809"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60B7A958" w14:textId="2B72F7F3"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78E77C4C" w14:textId="3CD65E06"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163E3" w14:textId="77777777" w:rsidR="003D2A2A" w:rsidRDefault="003D2A2A" w:rsidP="00BB58C1">
            <w:r w:rsidRPr="171877BE">
              <w:rPr>
                <w:rFonts w:ascii="Calibri" w:eastAsia="Calibri" w:hAnsi="Calibri" w:cs="Calibri"/>
                <w:b/>
                <w:bCs/>
                <w:i/>
                <w:iCs/>
                <w:sz w:val="24"/>
                <w:szCs w:val="24"/>
                <w:lang w:val="fr"/>
              </w:rPr>
              <w:t>Gratification de stage</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4681B41C"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9158EFB" w14:textId="1535BB12"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046B51C7" w14:textId="749EFDEA"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1596E4A8" w14:textId="035E267E"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85F8D" w14:textId="77777777" w:rsidR="003D2A2A" w:rsidRDefault="003D2A2A" w:rsidP="00BB58C1">
            <w:pPr>
              <w:spacing w:line="259" w:lineRule="auto"/>
              <w:ind w:left="708"/>
              <w:rPr>
                <w:rFonts w:ascii="Calibri" w:eastAsia="Calibri" w:hAnsi="Calibri" w:cs="Calibri"/>
                <w:i/>
                <w:iCs/>
                <w:sz w:val="24"/>
                <w:szCs w:val="24"/>
                <w:lang w:val="fr"/>
              </w:rPr>
            </w:pPr>
            <w:r w:rsidRPr="171877BE">
              <w:rPr>
                <w:rFonts w:ascii="Calibri" w:eastAsia="Calibri" w:hAnsi="Calibri" w:cs="Calibri"/>
                <w:i/>
                <w:iCs/>
                <w:sz w:val="24"/>
                <w:szCs w:val="24"/>
                <w:lang w:val="fr"/>
              </w:rPr>
              <w:t>Taux horaire x heures prévues par semaine x nombre de semaines</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67968C72"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2A1974C6" w14:textId="4956674C"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0CF43AA2" w14:textId="127FF5A5"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018B309D" w14:textId="52125945"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CEC271" w14:textId="77777777" w:rsidR="003D2A2A" w:rsidRDefault="003D2A2A" w:rsidP="00BB58C1">
            <w:pPr>
              <w:spacing w:line="259" w:lineRule="auto"/>
            </w:pPr>
            <w:r w:rsidRPr="00876FA6">
              <w:rPr>
                <w:rFonts w:ascii="Calibri" w:eastAsia="Calibri" w:hAnsi="Calibri" w:cs="Calibri"/>
                <w:b/>
                <w:bCs/>
                <w:i/>
                <w:iCs/>
                <w:sz w:val="24"/>
                <w:szCs w:val="24"/>
                <w:lang w:val="fr"/>
              </w:rPr>
              <w:t>Masse Salariale</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0F0658D9"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55695740"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2E96C28D" w14:textId="77777777" w:rsidR="003D2A2A" w:rsidRDefault="003D2A2A" w:rsidP="00BB58C1">
            <w:pPr>
              <w:rPr>
                <w:rFonts w:ascii="Calibri" w:eastAsia="Calibri" w:hAnsi="Calibri" w:cs="Calibri"/>
                <w:sz w:val="24"/>
                <w:szCs w:val="24"/>
                <w:lang w:val="fr"/>
              </w:rPr>
            </w:pPr>
          </w:p>
        </w:tc>
      </w:tr>
      <w:tr w:rsidR="003D2A2A" w14:paraId="2DF1316B" w14:textId="2493606F"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D497DA" w14:textId="77777777" w:rsidR="003D2A2A" w:rsidRDefault="003D2A2A" w:rsidP="00BB58C1">
            <w:pPr>
              <w:spacing w:line="259" w:lineRule="auto"/>
              <w:rPr>
                <w:rFonts w:ascii="Calibri" w:eastAsia="Calibri" w:hAnsi="Calibri" w:cs="Calibri"/>
                <w:i/>
                <w:iCs/>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1DD27578"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3245A0A4"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038B3CD8" w14:textId="77777777" w:rsidR="003D2A2A" w:rsidRDefault="003D2A2A" w:rsidP="00BB58C1">
            <w:pPr>
              <w:rPr>
                <w:rFonts w:ascii="Calibri" w:eastAsia="Calibri" w:hAnsi="Calibri" w:cs="Calibri"/>
                <w:sz w:val="24"/>
                <w:szCs w:val="24"/>
                <w:lang w:val="fr"/>
              </w:rPr>
            </w:pPr>
          </w:p>
        </w:tc>
      </w:tr>
      <w:tr w:rsidR="003D2A2A" w14:paraId="5BA4DF9A" w14:textId="6EC512BE"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1B1E3" w14:textId="77777777" w:rsidR="003D2A2A" w:rsidRDefault="003D2A2A" w:rsidP="00BB58C1">
            <w:pPr>
              <w:spacing w:line="259" w:lineRule="auto"/>
              <w:rPr>
                <w:rFonts w:ascii="Calibri" w:eastAsia="Calibri" w:hAnsi="Calibri" w:cs="Calibri"/>
                <w:b/>
                <w:bCs/>
                <w:i/>
                <w:iCs/>
                <w:sz w:val="24"/>
                <w:szCs w:val="24"/>
                <w:lang w:val="fr"/>
              </w:rPr>
            </w:pPr>
            <w:r w:rsidRPr="00876FA6">
              <w:rPr>
                <w:rFonts w:ascii="Calibri" w:eastAsia="Calibri" w:hAnsi="Calibri" w:cs="Calibri"/>
                <w:b/>
                <w:bCs/>
                <w:i/>
                <w:iCs/>
                <w:sz w:val="24"/>
                <w:szCs w:val="24"/>
                <w:lang w:val="fr"/>
              </w:rPr>
              <w:t>Autres</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71120709"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492DEE23"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33F849E2" w14:textId="77777777" w:rsidR="003D2A2A" w:rsidRDefault="003D2A2A" w:rsidP="00BB58C1">
            <w:pPr>
              <w:rPr>
                <w:rFonts w:ascii="Calibri" w:eastAsia="Calibri" w:hAnsi="Calibri" w:cs="Calibri"/>
                <w:sz w:val="24"/>
                <w:szCs w:val="24"/>
                <w:lang w:val="fr"/>
              </w:rPr>
            </w:pPr>
          </w:p>
        </w:tc>
      </w:tr>
      <w:tr w:rsidR="003D2A2A" w14:paraId="74CBB090" w14:textId="5EEC2CAC" w:rsidTr="00BB58C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2F02F" w14:textId="77777777" w:rsidR="003D2A2A" w:rsidRDefault="003D2A2A" w:rsidP="00BB58C1">
            <w:pPr>
              <w:spacing w:line="259" w:lineRule="auto"/>
              <w:rPr>
                <w:rFonts w:ascii="Calibri" w:eastAsia="Calibri" w:hAnsi="Calibri" w:cs="Calibri"/>
                <w:b/>
                <w:bCs/>
                <w:i/>
                <w:iCs/>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5A6521BA"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51D0CA91" w14:textId="77777777" w:rsidR="003D2A2A" w:rsidRDefault="003D2A2A" w:rsidP="00BB58C1">
            <w:pPr>
              <w:rPr>
                <w:rFonts w:ascii="Calibri" w:eastAsia="Calibri" w:hAnsi="Calibri" w:cs="Calibri"/>
                <w:sz w:val="24"/>
                <w:szCs w:val="24"/>
                <w:lang w:val="fr"/>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6D9C28F3" w14:textId="77777777" w:rsidR="003D2A2A" w:rsidRDefault="003D2A2A" w:rsidP="00BB58C1">
            <w:pPr>
              <w:rPr>
                <w:rFonts w:ascii="Calibri" w:eastAsia="Calibri" w:hAnsi="Calibri" w:cs="Calibri"/>
                <w:sz w:val="24"/>
                <w:szCs w:val="24"/>
                <w:lang w:val="fr"/>
              </w:rPr>
            </w:pPr>
          </w:p>
        </w:tc>
      </w:tr>
      <w:tr w:rsidR="003D2A2A" w14:paraId="07F463D7" w14:textId="3F597267" w:rsidTr="00BB58C1">
        <w:trPr>
          <w:gridAfter w:val="1"/>
          <w:wAfter w:w="1559" w:type="dxa"/>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454175E7" w14:textId="77777777" w:rsidR="003D2A2A" w:rsidRDefault="003D2A2A" w:rsidP="00BB58C1">
            <w:pPr>
              <w:rPr>
                <w:rFonts w:ascii="Calibri" w:eastAsia="Calibri" w:hAnsi="Calibri" w:cs="Calibri"/>
                <w:b/>
                <w:bCs/>
                <w:color w:val="000000" w:themeColor="text1"/>
                <w:sz w:val="24"/>
                <w:szCs w:val="24"/>
                <w:lang w:val="fr"/>
              </w:rPr>
            </w:pPr>
            <w:r w:rsidRPr="171877BE">
              <w:rPr>
                <w:rFonts w:ascii="Calibri" w:eastAsia="Calibri" w:hAnsi="Calibri" w:cs="Calibri"/>
                <w:b/>
                <w:bCs/>
                <w:color w:val="000000" w:themeColor="text1"/>
                <w:sz w:val="24"/>
                <w:szCs w:val="24"/>
                <w:lang w:val="fr"/>
              </w:rPr>
              <w:t>Total</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7B5506D7"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785643A4" w14:textId="12C5AC93"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12A01C28" w14:textId="51FF6354"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64B4703B" w14:textId="06DBA5FA" w:rsidTr="00BB58C1">
        <w:trPr>
          <w:gridAfter w:val="1"/>
          <w:wAfter w:w="1559" w:type="dxa"/>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6DACA"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2D244D41"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607E3A51" w14:textId="447A2E56"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40A95F48" w14:textId="4D9263AF"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53FBF6C0" w14:textId="5D9007CA" w:rsidTr="00BB58C1">
        <w:trPr>
          <w:gridAfter w:val="1"/>
          <w:wAfter w:w="1559" w:type="dxa"/>
          <w:trHeight w:val="33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tcPr>
          <w:p w14:paraId="79427B6B" w14:textId="77777777" w:rsidR="003D2A2A" w:rsidRDefault="003D2A2A" w:rsidP="00BB58C1">
            <w:r w:rsidRPr="171877BE">
              <w:rPr>
                <w:rFonts w:ascii="Calibri" w:eastAsia="Calibri" w:hAnsi="Calibri" w:cs="Calibri"/>
                <w:b/>
                <w:bCs/>
                <w:color w:val="000000" w:themeColor="text1"/>
                <w:sz w:val="24"/>
                <w:szCs w:val="24"/>
                <w:lang w:val="fr"/>
              </w:rPr>
              <w:t>Recettes (co-financements)</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0685BEF8" w14:textId="77777777" w:rsidR="003D2A2A" w:rsidRDefault="003D2A2A"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516CD159" w14:textId="1E507628"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369DBDDD" w14:textId="04070612"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15A0355C" w14:textId="77777777" w:rsidTr="00271F81">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F4E885" w14:textId="5F43C032" w:rsidR="003D2A2A" w:rsidRDefault="003D2A2A" w:rsidP="00BB58C1">
            <w:r w:rsidRPr="171877BE">
              <w:rPr>
                <w:rFonts w:ascii="Calibri" w:eastAsia="Calibri" w:hAnsi="Calibri" w:cs="Calibri"/>
                <w:sz w:val="24"/>
                <w:szCs w:val="24"/>
                <w:lang w:val="fr"/>
              </w:rPr>
              <w:t xml:space="preserve">Organisme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84D12" w14:textId="0FD19900"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705A2" w14:textId="1C809DAF"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A5F90" w14:textId="1F53994C"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736C2FB0" w14:textId="77777777" w:rsidTr="00AE56DF">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EFE8EB" w14:textId="67346172" w:rsidR="003D2A2A" w:rsidRDefault="003D2A2A" w:rsidP="00BB58C1">
            <w:r w:rsidRPr="171877BE">
              <w:rPr>
                <w:rFonts w:ascii="Calibri" w:eastAsia="Calibri" w:hAnsi="Calibri" w:cs="Calibri"/>
                <w:sz w:val="24"/>
                <w:szCs w:val="24"/>
                <w:lang w:val="fr"/>
              </w:rPr>
              <w:t xml:space="preserve">Organisme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22919" w14:textId="76E75EE0"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C90AB7" w14:textId="0D2DFE72"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DE52D" w14:textId="652CB646"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46CFC7A1" w14:textId="77777777" w:rsidTr="00FC292B">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67C45" w14:textId="689C9DC7" w:rsidR="003D2A2A" w:rsidRDefault="003D2A2A" w:rsidP="00BB58C1">
            <w:r w:rsidRPr="171877BE">
              <w:rPr>
                <w:rFonts w:ascii="Calibri" w:eastAsia="Calibri" w:hAnsi="Calibri" w:cs="Calibri"/>
                <w:sz w:val="24"/>
                <w:szCs w:val="24"/>
                <w:lang w:val="fr"/>
              </w:rPr>
              <w:t xml:space="preserve">Organisme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A79458" w14:textId="252FBB53"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F2080" w14:textId="388713E9"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541DE" w14:textId="7F598812"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46589697" w14:textId="77777777" w:rsidTr="007B074B">
        <w:trPr>
          <w:gridAfter w:val="1"/>
          <w:wAfter w:w="1559" w:type="dxa"/>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EF794" w14:textId="4BEAD9D5" w:rsidR="003D2A2A" w:rsidRDefault="003D2A2A" w:rsidP="00BB58C1">
            <w:r w:rsidRPr="171877BE">
              <w:rPr>
                <w:rFonts w:ascii="Calibri" w:eastAsia="Calibri" w:hAnsi="Calibri" w:cs="Calibri"/>
                <w:sz w:val="24"/>
                <w:szCs w:val="24"/>
                <w:lang w:val="fr"/>
              </w:rPr>
              <w:t xml:space="preserve">Organisme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45722" w14:textId="3332340C"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BB528D" w14:textId="3113A9D6"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4DCC0" w14:textId="28C62947"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3D2A2A" w14:paraId="3B690C5E" w14:textId="77777777" w:rsidTr="00CD645A">
        <w:trPr>
          <w:trHeight w:val="285"/>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068C2" w14:textId="09756E0D" w:rsidR="003D2A2A" w:rsidRDefault="003D2A2A" w:rsidP="00BB58C1">
            <w:r w:rsidRPr="171877BE">
              <w:rPr>
                <w:rFonts w:ascii="Calibri" w:eastAsia="Calibri" w:hAnsi="Calibri" w:cs="Calibri"/>
                <w:sz w:val="24"/>
                <w:szCs w:val="24"/>
                <w:lang w:val="fr"/>
              </w:rPr>
              <w:t xml:space="preserve">Organisme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9FAED0" w14:textId="2803827C"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A4EA06" w14:textId="5A674890"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7EB5B8" w14:textId="552A63AE" w:rsidR="003D2A2A" w:rsidRPr="171877BE" w:rsidRDefault="003D2A2A"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CDFA927" w14:textId="73E4EAEA" w:rsidR="003D2A2A" w:rsidRPr="003D2A2A" w:rsidRDefault="003D2A2A" w:rsidP="003D2A2A">
            <w:pPr>
              <w:jc w:val="center"/>
              <w:rPr>
                <w:b/>
              </w:rPr>
            </w:pPr>
            <w:r w:rsidRPr="003D2A2A">
              <w:rPr>
                <w:rFonts w:ascii="Calibri" w:eastAsia="Calibri" w:hAnsi="Calibri" w:cs="Calibri"/>
                <w:b/>
                <w:sz w:val="24"/>
                <w:szCs w:val="24"/>
                <w:lang w:val="fr"/>
              </w:rPr>
              <w:t>TOTAL</w:t>
            </w:r>
          </w:p>
        </w:tc>
      </w:tr>
      <w:tr w:rsidR="00BB58C1" w14:paraId="5385C1D8" w14:textId="094F44DB" w:rsidTr="003D2A2A">
        <w:trPr>
          <w:trHeight w:val="33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480C4BC3" w14:textId="77777777" w:rsidR="00BB58C1" w:rsidRDefault="00BB58C1" w:rsidP="00BB58C1">
            <w:r w:rsidRPr="171877BE">
              <w:rPr>
                <w:rFonts w:ascii="Calibri" w:eastAsia="Calibri" w:hAnsi="Calibri" w:cs="Calibri"/>
                <w:b/>
                <w:bCs/>
                <w:color w:val="000000" w:themeColor="text1"/>
                <w:sz w:val="24"/>
                <w:szCs w:val="24"/>
                <w:lang w:val="fr"/>
              </w:rPr>
              <w:t>Total</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1AC35AF9" w14:textId="77777777" w:rsidR="00BB58C1" w:rsidRDefault="00BB58C1"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0BB08031" w14:textId="29B18585" w:rsidR="00BB58C1" w:rsidRPr="171877BE" w:rsidRDefault="00BB58C1"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5AB334D9" w14:textId="4757A3A3" w:rsidR="00BB58C1" w:rsidRPr="171877BE" w:rsidRDefault="00BB58C1"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FFFF00"/>
          </w:tcPr>
          <w:p w14:paraId="4111355D" w14:textId="563EF0B6" w:rsidR="00BB58C1" w:rsidRPr="171877BE" w:rsidRDefault="00BB58C1"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r w:rsidR="00BB58C1" w14:paraId="224F5183" w14:textId="5CE206D7" w:rsidTr="003D2A2A">
        <w:trPr>
          <w:trHeight w:val="33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tcPr>
          <w:p w14:paraId="4D6A6EEF" w14:textId="77777777" w:rsidR="00BB58C1" w:rsidRDefault="00BB58C1" w:rsidP="00BB58C1">
            <w:r w:rsidRPr="171877BE">
              <w:rPr>
                <w:rFonts w:ascii="Calibri" w:eastAsia="Calibri" w:hAnsi="Calibri" w:cs="Calibri"/>
                <w:b/>
                <w:bCs/>
                <w:color w:val="000000" w:themeColor="text1"/>
                <w:sz w:val="24"/>
                <w:szCs w:val="24"/>
                <w:lang w:val="fr"/>
              </w:rPr>
              <w:t>Total demandé à l’A5</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072E9D25" w14:textId="77777777" w:rsidR="00BB58C1" w:rsidRDefault="00BB58C1" w:rsidP="00BB58C1">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20B48AC6" w14:textId="1A5C1B2E" w:rsidR="00BB58C1" w:rsidRPr="171877BE" w:rsidRDefault="00BB58C1"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527B0CA5" w14:textId="082D9091" w:rsidR="00BB58C1" w:rsidRPr="171877BE" w:rsidRDefault="00BB58C1"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FFFF00"/>
          </w:tcPr>
          <w:p w14:paraId="662D44F6" w14:textId="47A5628A" w:rsidR="00BB58C1" w:rsidRPr="171877BE" w:rsidRDefault="00BB58C1" w:rsidP="00BB58C1">
            <w:pPr>
              <w:rPr>
                <w:rFonts w:ascii="Calibri" w:eastAsia="Calibri" w:hAnsi="Calibri" w:cs="Calibri"/>
                <w:sz w:val="24"/>
                <w:szCs w:val="24"/>
                <w:lang w:val="fr"/>
              </w:rPr>
            </w:pPr>
            <w:r w:rsidRPr="171877BE">
              <w:rPr>
                <w:rFonts w:ascii="Calibri" w:eastAsia="Calibri" w:hAnsi="Calibri" w:cs="Calibri"/>
                <w:sz w:val="24"/>
                <w:szCs w:val="24"/>
                <w:lang w:val="fr"/>
              </w:rPr>
              <w:t xml:space="preserve"> </w:t>
            </w:r>
          </w:p>
        </w:tc>
      </w:tr>
    </w:tbl>
    <w:p w14:paraId="30B67564" w14:textId="77777777" w:rsidR="00BB58C1" w:rsidRPr="00A468E0" w:rsidRDefault="00BB58C1" w:rsidP="00BB58C1">
      <w:pPr>
        <w:spacing w:after="0" w:line="240" w:lineRule="auto"/>
        <w:jc w:val="both"/>
        <w:rPr>
          <w:sz w:val="24"/>
          <w:szCs w:val="24"/>
        </w:rPr>
      </w:pPr>
    </w:p>
    <w:p w14:paraId="00FFCB14" w14:textId="77777777" w:rsidR="00E0392C" w:rsidRPr="00BB58C1" w:rsidRDefault="00E0392C" w:rsidP="00BB58C1">
      <w:pPr>
        <w:spacing w:after="0" w:line="240" w:lineRule="auto"/>
        <w:jc w:val="center"/>
        <w:rPr>
          <w:rFonts w:cstheme="minorHAnsi"/>
          <w:i/>
          <w:sz w:val="24"/>
          <w:szCs w:val="24"/>
        </w:rPr>
      </w:pPr>
      <w:r w:rsidRPr="00BB58C1">
        <w:rPr>
          <w:i/>
          <w:sz w:val="24"/>
          <w:szCs w:val="24"/>
        </w:rPr>
        <w:t>Indiquer tout complément d’information que vous jugeriez utile, notamment en termes de co-financement(s) potentiel(s) ou existant(s) (financeur, montant, nature)</w:t>
      </w:r>
      <w:r w:rsidR="00BB58C1">
        <w:rPr>
          <w:i/>
          <w:sz w:val="24"/>
          <w:szCs w:val="24"/>
        </w:rPr>
        <w:t xml:space="preserve"> e</w:t>
      </w:r>
      <w:r w:rsidR="00BB58C1">
        <w:rPr>
          <w:rFonts w:cstheme="minorHAnsi"/>
          <w:i/>
          <w:sz w:val="24"/>
          <w:szCs w:val="24"/>
        </w:rPr>
        <w:t xml:space="preserve">t </w:t>
      </w:r>
      <w:r w:rsidRPr="00BB58C1">
        <w:rPr>
          <w:rFonts w:cs="Times New Roman"/>
          <w:i/>
          <w:sz w:val="24"/>
          <w:szCs w:val="24"/>
        </w:rPr>
        <w:t>justification succincte des moyens humains demandés</w:t>
      </w:r>
      <w:r w:rsidRPr="00BB58C1">
        <w:rPr>
          <w:rFonts w:cs="Times New Roman"/>
          <w:sz w:val="24"/>
          <w:szCs w:val="24"/>
        </w:rPr>
        <w:t xml:space="preserve"> </w:t>
      </w:r>
    </w:p>
    <w:p w14:paraId="310AC3B7" w14:textId="77777777" w:rsidR="00E0392C" w:rsidRPr="00BB58C1" w:rsidRDefault="00E0392C" w:rsidP="00E0392C">
      <w:pPr>
        <w:spacing w:after="0" w:line="240" w:lineRule="auto"/>
        <w:jc w:val="center"/>
        <w:rPr>
          <w:rFonts w:cstheme="minorHAnsi"/>
          <w:b/>
          <w:sz w:val="24"/>
          <w:szCs w:val="24"/>
        </w:rPr>
      </w:pPr>
    </w:p>
    <w:p w14:paraId="05030725" w14:textId="2F5458A6" w:rsidR="00E0392C" w:rsidRPr="003D2A2A" w:rsidRDefault="00E0392C" w:rsidP="003D2A2A">
      <w:pPr>
        <w:pStyle w:val="Paragraphedeliste"/>
        <w:numPr>
          <w:ilvl w:val="0"/>
          <w:numId w:val="17"/>
        </w:numPr>
        <w:spacing w:after="0" w:line="240" w:lineRule="auto"/>
        <w:rPr>
          <w:rFonts w:cstheme="minorHAnsi"/>
          <w:b/>
          <w:bCs/>
          <w:sz w:val="24"/>
          <w:szCs w:val="24"/>
        </w:rPr>
      </w:pPr>
      <w:r w:rsidRPr="003D2A2A">
        <w:rPr>
          <w:rFonts w:cstheme="minorHAnsi"/>
          <w:b/>
          <w:bCs/>
          <w:sz w:val="24"/>
          <w:szCs w:val="24"/>
        </w:rPr>
        <w:t>Bibliographie de référence</w:t>
      </w:r>
    </w:p>
    <w:p w14:paraId="6035CABD" w14:textId="77777777" w:rsidR="00E0392C" w:rsidRDefault="00E0392C" w:rsidP="00E0392C">
      <w:pPr>
        <w:spacing w:after="0" w:line="240" w:lineRule="auto"/>
        <w:rPr>
          <w:rFonts w:cstheme="minorHAnsi"/>
          <w:b/>
          <w:sz w:val="24"/>
          <w:szCs w:val="24"/>
        </w:rPr>
      </w:pPr>
    </w:p>
    <w:p w14:paraId="0AAFACA0" w14:textId="77777777" w:rsidR="00E0392C" w:rsidRDefault="00E0392C" w:rsidP="00E0392C">
      <w:pPr>
        <w:spacing w:after="0" w:line="240" w:lineRule="auto"/>
        <w:rPr>
          <w:rFonts w:cstheme="minorHAnsi"/>
          <w:b/>
          <w:sz w:val="24"/>
          <w:szCs w:val="24"/>
        </w:rPr>
      </w:pPr>
    </w:p>
    <w:p w14:paraId="107E2230" w14:textId="77777777" w:rsidR="00E0392C" w:rsidRPr="00A468E0" w:rsidRDefault="00E0392C" w:rsidP="00E0392C">
      <w:pPr>
        <w:spacing w:after="0" w:line="240" w:lineRule="auto"/>
        <w:rPr>
          <w:rFonts w:cstheme="minorHAnsi"/>
          <w:b/>
          <w:sz w:val="24"/>
          <w:szCs w:val="24"/>
        </w:rPr>
      </w:pPr>
    </w:p>
    <w:p w14:paraId="51F2376B" w14:textId="77777777" w:rsidR="00E0392C" w:rsidRPr="00A468E0" w:rsidRDefault="00E0392C" w:rsidP="00BB58C1">
      <w:pPr>
        <w:spacing w:after="0" w:line="240" w:lineRule="auto"/>
        <w:jc w:val="right"/>
        <w:rPr>
          <w:rFonts w:cstheme="minorHAnsi"/>
          <w:sz w:val="24"/>
          <w:szCs w:val="24"/>
        </w:rPr>
      </w:pPr>
      <w:r w:rsidRPr="00A468E0">
        <w:rPr>
          <w:rFonts w:cstheme="minorHAnsi"/>
          <w:b/>
          <w:bCs/>
          <w:sz w:val="24"/>
          <w:szCs w:val="24"/>
        </w:rPr>
        <w:t xml:space="preserve">Avis et signature des </w:t>
      </w:r>
      <w:proofErr w:type="spellStart"/>
      <w:proofErr w:type="gramStart"/>
      <w:r w:rsidRPr="00A468E0">
        <w:rPr>
          <w:rFonts w:cstheme="minorHAnsi"/>
          <w:b/>
          <w:bCs/>
          <w:sz w:val="24"/>
          <w:szCs w:val="24"/>
        </w:rPr>
        <w:t>directeur</w:t>
      </w:r>
      <w:r>
        <w:rPr>
          <w:rFonts w:cstheme="minorHAnsi"/>
          <w:b/>
          <w:bCs/>
          <w:sz w:val="24"/>
          <w:szCs w:val="24"/>
        </w:rPr>
        <w:t>s</w:t>
      </w:r>
      <w:r w:rsidRPr="00A468E0">
        <w:rPr>
          <w:rFonts w:cstheme="minorHAnsi"/>
          <w:b/>
          <w:bCs/>
          <w:sz w:val="24"/>
          <w:szCs w:val="24"/>
        </w:rPr>
        <w:t>.</w:t>
      </w:r>
      <w:r>
        <w:rPr>
          <w:rFonts w:cstheme="minorHAnsi"/>
          <w:b/>
          <w:bCs/>
          <w:sz w:val="24"/>
          <w:szCs w:val="24"/>
        </w:rPr>
        <w:t>r</w:t>
      </w:r>
      <w:r w:rsidRPr="00A468E0">
        <w:rPr>
          <w:rFonts w:cstheme="minorHAnsi"/>
          <w:b/>
          <w:bCs/>
          <w:sz w:val="24"/>
          <w:szCs w:val="24"/>
        </w:rPr>
        <w:t>ices</w:t>
      </w:r>
      <w:proofErr w:type="spellEnd"/>
      <w:proofErr w:type="gramEnd"/>
      <w:r w:rsidRPr="00A468E0">
        <w:rPr>
          <w:rFonts w:cstheme="minorHAnsi"/>
          <w:b/>
          <w:bCs/>
          <w:sz w:val="24"/>
          <w:szCs w:val="24"/>
        </w:rPr>
        <w:t xml:space="preserve"> des unités de recherche ou structures participantes </w:t>
      </w:r>
    </w:p>
    <w:p w14:paraId="5444F59C" w14:textId="77777777" w:rsidR="00E0392C" w:rsidRPr="00A468E0" w:rsidRDefault="00E0392C" w:rsidP="00BB58C1">
      <w:pPr>
        <w:spacing w:after="0" w:line="240" w:lineRule="auto"/>
        <w:jc w:val="right"/>
        <w:rPr>
          <w:rFonts w:cstheme="minorHAnsi"/>
          <w:b/>
          <w:bCs/>
          <w:sz w:val="24"/>
          <w:szCs w:val="24"/>
        </w:rPr>
      </w:pPr>
    </w:p>
    <w:p w14:paraId="748F5788" w14:textId="77777777" w:rsidR="00E0392C" w:rsidRDefault="00E0392C" w:rsidP="00BB58C1">
      <w:pPr>
        <w:spacing w:after="0" w:line="240" w:lineRule="auto"/>
        <w:jc w:val="right"/>
        <w:rPr>
          <w:rFonts w:cstheme="minorHAnsi"/>
          <w:b/>
          <w:bCs/>
          <w:sz w:val="24"/>
          <w:szCs w:val="24"/>
        </w:rPr>
      </w:pPr>
    </w:p>
    <w:p w14:paraId="3A1DF1E5" w14:textId="77777777" w:rsidR="00E0392C" w:rsidRPr="00A468E0" w:rsidRDefault="00E0392C" w:rsidP="00BB58C1">
      <w:pPr>
        <w:spacing w:after="0" w:line="240" w:lineRule="auto"/>
        <w:jc w:val="right"/>
        <w:rPr>
          <w:rFonts w:cstheme="minorHAnsi"/>
          <w:b/>
          <w:bCs/>
          <w:sz w:val="24"/>
          <w:szCs w:val="24"/>
        </w:rPr>
      </w:pPr>
    </w:p>
    <w:p w14:paraId="29D5B0D7" w14:textId="77777777" w:rsidR="00E0392C" w:rsidRDefault="00E0392C" w:rsidP="00BB58C1">
      <w:pPr>
        <w:spacing w:after="0" w:line="240" w:lineRule="auto"/>
        <w:jc w:val="right"/>
        <w:rPr>
          <w:rFonts w:cstheme="minorHAnsi"/>
          <w:b/>
          <w:bCs/>
          <w:sz w:val="24"/>
          <w:szCs w:val="24"/>
        </w:rPr>
      </w:pPr>
      <w:r w:rsidRPr="00A468E0">
        <w:rPr>
          <w:rFonts w:cstheme="minorHAnsi"/>
          <w:b/>
          <w:bCs/>
          <w:sz w:val="24"/>
          <w:szCs w:val="24"/>
        </w:rPr>
        <w:t xml:space="preserve">Signature des </w:t>
      </w:r>
      <w:proofErr w:type="spellStart"/>
      <w:proofErr w:type="gramStart"/>
      <w:r w:rsidRPr="0020494A">
        <w:rPr>
          <w:rFonts w:cstheme="minorHAnsi"/>
          <w:b/>
          <w:bCs/>
          <w:sz w:val="24"/>
          <w:szCs w:val="24"/>
        </w:rPr>
        <w:t>porteur.euse</w:t>
      </w:r>
      <w:proofErr w:type="gramEnd"/>
      <w:r w:rsidRPr="0020494A">
        <w:rPr>
          <w:rFonts w:cstheme="minorHAnsi"/>
          <w:b/>
          <w:bCs/>
          <w:sz w:val="24"/>
          <w:szCs w:val="24"/>
        </w:rPr>
        <w:t>.s</w:t>
      </w:r>
      <w:proofErr w:type="spellEnd"/>
      <w:r w:rsidRPr="0020494A">
        <w:rPr>
          <w:rFonts w:cstheme="minorHAnsi"/>
          <w:b/>
          <w:bCs/>
          <w:sz w:val="24"/>
          <w:szCs w:val="24"/>
        </w:rPr>
        <w:t xml:space="preserve"> </w:t>
      </w:r>
      <w:r w:rsidRPr="00A468E0">
        <w:rPr>
          <w:rFonts w:cstheme="minorHAnsi"/>
          <w:b/>
          <w:bCs/>
          <w:sz w:val="24"/>
          <w:szCs w:val="24"/>
        </w:rPr>
        <w:t>du projet</w:t>
      </w:r>
    </w:p>
    <w:p w14:paraId="05EDE8FF" w14:textId="77777777" w:rsidR="00E0392C" w:rsidRDefault="00E0392C" w:rsidP="00E0392C">
      <w:pPr>
        <w:spacing w:after="0" w:line="240" w:lineRule="auto"/>
        <w:rPr>
          <w:rFonts w:cstheme="minorHAnsi"/>
          <w:b/>
          <w:bCs/>
          <w:sz w:val="24"/>
          <w:szCs w:val="24"/>
        </w:rPr>
      </w:pPr>
    </w:p>
    <w:p w14:paraId="13103DA8" w14:textId="77777777" w:rsidR="00E0392C" w:rsidRDefault="00E0392C" w:rsidP="00E0392C">
      <w:pPr>
        <w:spacing w:after="0" w:line="240" w:lineRule="auto"/>
        <w:rPr>
          <w:rFonts w:cstheme="minorHAnsi"/>
          <w:b/>
          <w:bCs/>
          <w:sz w:val="24"/>
          <w:szCs w:val="24"/>
        </w:rPr>
      </w:pPr>
    </w:p>
    <w:p w14:paraId="711A004A" w14:textId="77777777" w:rsidR="00E0392C" w:rsidRPr="00A468E0" w:rsidRDefault="00E0392C" w:rsidP="00E0392C">
      <w:pPr>
        <w:spacing w:after="0" w:line="240" w:lineRule="auto"/>
        <w:rPr>
          <w:rFonts w:cstheme="minorHAnsi"/>
          <w:b/>
          <w:bCs/>
          <w:sz w:val="24"/>
          <w:szCs w:val="24"/>
        </w:rPr>
      </w:pPr>
    </w:p>
    <w:p w14:paraId="0D8A01CF" w14:textId="77777777" w:rsidR="00E0392C" w:rsidRPr="00E77708" w:rsidRDefault="00E0392C" w:rsidP="00E0392C">
      <w:pPr>
        <w:tabs>
          <w:tab w:val="left" w:pos="3147"/>
        </w:tabs>
        <w:rPr>
          <w:lang w:bidi="fr-FR"/>
        </w:rPr>
      </w:pPr>
      <w:r>
        <w:rPr>
          <w:lang w:bidi="fr-FR"/>
        </w:rPr>
        <w:tab/>
      </w:r>
    </w:p>
    <w:p w14:paraId="02741D79" w14:textId="77777777" w:rsidR="00E0392C" w:rsidRPr="0066711D" w:rsidRDefault="00E0392C" w:rsidP="00E0392C">
      <w:pPr>
        <w:jc w:val="both"/>
      </w:pPr>
    </w:p>
    <w:p w14:paraId="58545880" w14:textId="77777777" w:rsidR="002E1C6E" w:rsidRPr="00653D75" w:rsidRDefault="002E1C6E" w:rsidP="0066711D">
      <w:pPr>
        <w:jc w:val="both"/>
      </w:pPr>
    </w:p>
    <w:sectPr w:rsidR="002E1C6E" w:rsidRPr="00653D75" w:rsidSect="00400FD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4769" w14:textId="77777777" w:rsidR="00274FDE" w:rsidRDefault="00274FDE" w:rsidP="00B86AA7">
      <w:pPr>
        <w:spacing w:after="0" w:line="240" w:lineRule="auto"/>
      </w:pPr>
      <w:r>
        <w:separator/>
      </w:r>
    </w:p>
  </w:endnote>
  <w:endnote w:type="continuationSeparator" w:id="0">
    <w:p w14:paraId="188CBFD3" w14:textId="77777777" w:rsidR="00274FDE" w:rsidRDefault="00274FDE" w:rsidP="00B8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056400"/>
      <w:docPartObj>
        <w:docPartGallery w:val="Page Numbers (Bottom of Page)"/>
        <w:docPartUnique/>
      </w:docPartObj>
    </w:sdtPr>
    <w:sdtEndPr/>
    <w:sdtContent>
      <w:p w14:paraId="08DEB8C5" w14:textId="6B3CACF9" w:rsidR="00F55CF5" w:rsidRDefault="00F55CF5">
        <w:pPr>
          <w:pStyle w:val="Pieddepage"/>
          <w:jc w:val="right"/>
        </w:pPr>
        <w:r>
          <w:fldChar w:fldCharType="begin"/>
        </w:r>
        <w:r>
          <w:instrText>PAGE   \* MERGEFORMAT</w:instrText>
        </w:r>
        <w:r>
          <w:fldChar w:fldCharType="separate"/>
        </w:r>
        <w:r>
          <w:t>2</w:t>
        </w:r>
        <w:r>
          <w:fldChar w:fldCharType="end"/>
        </w:r>
      </w:p>
    </w:sdtContent>
  </w:sdt>
  <w:p w14:paraId="1F15CE36" w14:textId="77777777" w:rsidR="00D77A6C" w:rsidRDefault="00D77A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D5BAB" w14:textId="77777777" w:rsidR="00274FDE" w:rsidRDefault="00274FDE" w:rsidP="00B86AA7">
      <w:pPr>
        <w:spacing w:after="0" w:line="240" w:lineRule="auto"/>
      </w:pPr>
      <w:r>
        <w:separator/>
      </w:r>
    </w:p>
  </w:footnote>
  <w:footnote w:type="continuationSeparator" w:id="0">
    <w:p w14:paraId="26A1CD79" w14:textId="77777777" w:rsidR="00274FDE" w:rsidRDefault="00274FDE" w:rsidP="00B86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3FEB" w14:textId="12E7F776" w:rsidR="00B86AA7" w:rsidRDefault="00D77A6C" w:rsidP="00400FD1">
    <w:pPr>
      <w:pStyle w:val="En-tte"/>
    </w:pPr>
    <w:r>
      <w:rPr>
        <w:noProof/>
        <w:lang w:eastAsia="fr-FR"/>
      </w:rPr>
      <w:drawing>
        <wp:inline distT="0" distB="0" distL="0" distR="0" wp14:anchorId="2FD70336" wp14:editId="087D1CDE">
          <wp:extent cx="777240" cy="762578"/>
          <wp:effectExtent l="0" t="0" r="3810" b="0"/>
          <wp:docPr id="3" name="Immagine 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26544" cy="810952"/>
                  </a:xfrm>
                  <a:prstGeom prst="rect">
                    <a:avLst/>
                  </a:prstGeom>
                </pic:spPr>
              </pic:pic>
            </a:graphicData>
          </a:graphic>
        </wp:inline>
      </w:drawing>
    </w:r>
    <w:r w:rsidR="00FA7E5F">
      <w:rPr>
        <w:noProof/>
        <w:lang w:eastAsia="fr-FR"/>
      </w:rPr>
      <w:t xml:space="preserve">                                                                     </w:t>
    </w:r>
    <w:r w:rsidR="00B86AA7">
      <w:rPr>
        <w:noProof/>
        <w:lang w:eastAsia="fr-FR"/>
      </w:rPr>
      <w:drawing>
        <wp:inline distT="0" distB="0" distL="0" distR="0" wp14:anchorId="6D856825" wp14:editId="31F954C5">
          <wp:extent cx="2330508" cy="632399"/>
          <wp:effectExtent l="0" t="0" r="0" b="0"/>
          <wp:docPr id="1" name="Image 1" descr="C:\Users\afournier\AppData\Local\Microsoft\Windows\Temporary Internet Files\Content.Word\ac5 homme -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ournier\AppData\Local\Microsoft\Windows\Temporary Internet Files\Content.Word\ac5 homme - lo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3631" cy="644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CB0"/>
    <w:multiLevelType w:val="hybridMultilevel"/>
    <w:tmpl w:val="2D5A3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C742D"/>
    <w:multiLevelType w:val="hybridMultilevel"/>
    <w:tmpl w:val="7658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914DB"/>
    <w:multiLevelType w:val="hybridMultilevel"/>
    <w:tmpl w:val="9BF2F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31084"/>
    <w:multiLevelType w:val="hybridMultilevel"/>
    <w:tmpl w:val="A044E210"/>
    <w:lvl w:ilvl="0" w:tplc="7DDAB95C">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4603635"/>
    <w:multiLevelType w:val="multilevel"/>
    <w:tmpl w:val="BA64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9356F"/>
    <w:multiLevelType w:val="hybridMultilevel"/>
    <w:tmpl w:val="FDBA5C2E"/>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4070F9"/>
    <w:multiLevelType w:val="multilevel"/>
    <w:tmpl w:val="C3F4F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017AD"/>
    <w:multiLevelType w:val="multilevel"/>
    <w:tmpl w:val="15C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2095B"/>
    <w:multiLevelType w:val="multilevel"/>
    <w:tmpl w:val="5854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A21C8"/>
    <w:multiLevelType w:val="multilevel"/>
    <w:tmpl w:val="3F66C002"/>
    <w:lvl w:ilvl="0">
      <w:start w:val="1"/>
      <w:numFmt w:val="decimal"/>
      <w:lvlText w:val="%1."/>
      <w:lvlJc w:val="left"/>
      <w:pPr>
        <w:ind w:left="1224" w:hanging="612"/>
      </w:pPr>
      <w:rPr>
        <w:rFonts w:hint="default"/>
      </w:rPr>
    </w:lvl>
    <w:lvl w:ilvl="1">
      <w:start w:val="1"/>
      <w:numFmt w:val="decimal"/>
      <w:lvlText w:val="%1.%2."/>
      <w:lvlJc w:val="left"/>
      <w:pPr>
        <w:ind w:left="2730" w:hanging="612"/>
      </w:pPr>
      <w:rPr>
        <w:rFonts w:hint="default"/>
      </w:rPr>
    </w:lvl>
    <w:lvl w:ilvl="2">
      <w:start w:val="1"/>
      <w:numFmt w:val="decimal"/>
      <w:lvlText w:val="%1.%2.%3."/>
      <w:lvlJc w:val="left"/>
      <w:pPr>
        <w:ind w:left="4344"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716" w:hanging="1080"/>
      </w:pPr>
      <w:rPr>
        <w:rFonts w:hint="default"/>
      </w:rPr>
    </w:lvl>
    <w:lvl w:ilvl="5">
      <w:start w:val="1"/>
      <w:numFmt w:val="decimal"/>
      <w:lvlText w:val="%1.%2.%3.%4.%5.%6."/>
      <w:lvlJc w:val="left"/>
      <w:pPr>
        <w:ind w:left="9222" w:hanging="1080"/>
      </w:pPr>
      <w:rPr>
        <w:rFonts w:hint="default"/>
      </w:rPr>
    </w:lvl>
    <w:lvl w:ilvl="6">
      <w:start w:val="1"/>
      <w:numFmt w:val="decimal"/>
      <w:lvlText w:val="%1.%2.%3.%4.%5.%6.%7."/>
      <w:lvlJc w:val="left"/>
      <w:pPr>
        <w:ind w:left="11088" w:hanging="1440"/>
      </w:pPr>
      <w:rPr>
        <w:rFonts w:hint="default"/>
      </w:rPr>
    </w:lvl>
    <w:lvl w:ilvl="7">
      <w:start w:val="1"/>
      <w:numFmt w:val="decimal"/>
      <w:lvlText w:val="%1.%2.%3.%4.%5.%6.%7.%8."/>
      <w:lvlJc w:val="left"/>
      <w:pPr>
        <w:ind w:left="12594" w:hanging="1440"/>
      </w:pPr>
      <w:rPr>
        <w:rFonts w:hint="default"/>
      </w:rPr>
    </w:lvl>
    <w:lvl w:ilvl="8">
      <w:start w:val="1"/>
      <w:numFmt w:val="decimal"/>
      <w:lvlText w:val="%1.%2.%3.%4.%5.%6.%7.%8.%9."/>
      <w:lvlJc w:val="left"/>
      <w:pPr>
        <w:ind w:left="14460" w:hanging="1800"/>
      </w:pPr>
      <w:rPr>
        <w:rFonts w:hint="default"/>
      </w:rPr>
    </w:lvl>
  </w:abstractNum>
  <w:abstractNum w:abstractNumId="10" w15:restartNumberingAfterBreak="0">
    <w:nsid w:val="3C68262B"/>
    <w:multiLevelType w:val="multilevel"/>
    <w:tmpl w:val="DE16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D1BDD"/>
    <w:multiLevelType w:val="multilevel"/>
    <w:tmpl w:val="DD06D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D359F"/>
    <w:multiLevelType w:val="hybridMultilevel"/>
    <w:tmpl w:val="BF6042F4"/>
    <w:lvl w:ilvl="0" w:tplc="E4E00EB0">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4ACE0A01"/>
    <w:multiLevelType w:val="multilevel"/>
    <w:tmpl w:val="03E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97790"/>
    <w:multiLevelType w:val="hybridMultilevel"/>
    <w:tmpl w:val="42C4E96E"/>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4D44762D"/>
    <w:multiLevelType w:val="multilevel"/>
    <w:tmpl w:val="B80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227CB"/>
    <w:multiLevelType w:val="hybridMultilevel"/>
    <w:tmpl w:val="72709B2E"/>
    <w:lvl w:ilvl="0" w:tplc="7E867CE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0628DA"/>
    <w:multiLevelType w:val="hybridMultilevel"/>
    <w:tmpl w:val="B7363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0E1671"/>
    <w:multiLevelType w:val="hybridMultilevel"/>
    <w:tmpl w:val="4A24B8A2"/>
    <w:lvl w:ilvl="0" w:tplc="4768C2A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5C9516AB"/>
    <w:multiLevelType w:val="hybridMultilevel"/>
    <w:tmpl w:val="4F4C7176"/>
    <w:lvl w:ilvl="0" w:tplc="A4446A6C">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71546D85"/>
    <w:multiLevelType w:val="hybridMultilevel"/>
    <w:tmpl w:val="9AEE0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E067A0"/>
    <w:multiLevelType w:val="hybridMultilevel"/>
    <w:tmpl w:val="83CA8092"/>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num w:numId="1">
    <w:abstractNumId w:val="7"/>
  </w:num>
  <w:num w:numId="2">
    <w:abstractNumId w:val="11"/>
  </w:num>
  <w:num w:numId="3">
    <w:abstractNumId w:val="8"/>
  </w:num>
  <w:num w:numId="4">
    <w:abstractNumId w:val="4"/>
  </w:num>
  <w:num w:numId="5">
    <w:abstractNumId w:val="13"/>
  </w:num>
  <w:num w:numId="6">
    <w:abstractNumId w:val="10"/>
  </w:num>
  <w:num w:numId="7">
    <w:abstractNumId w:val="15"/>
  </w:num>
  <w:num w:numId="8">
    <w:abstractNumId w:val="14"/>
  </w:num>
  <w:num w:numId="9">
    <w:abstractNumId w:val="16"/>
  </w:num>
  <w:num w:numId="10">
    <w:abstractNumId w:val="21"/>
  </w:num>
  <w:num w:numId="11">
    <w:abstractNumId w:val="0"/>
  </w:num>
  <w:num w:numId="12">
    <w:abstractNumId w:val="17"/>
  </w:num>
  <w:num w:numId="13">
    <w:abstractNumId w:val="19"/>
  </w:num>
  <w:num w:numId="14">
    <w:abstractNumId w:val="2"/>
  </w:num>
  <w:num w:numId="15">
    <w:abstractNumId w:val="1"/>
  </w:num>
  <w:num w:numId="16">
    <w:abstractNumId w:val="6"/>
  </w:num>
  <w:num w:numId="17">
    <w:abstractNumId w:val="5"/>
  </w:num>
  <w:num w:numId="18">
    <w:abstractNumId w:val="20"/>
  </w:num>
  <w:num w:numId="19">
    <w:abstractNumId w:val="9"/>
  </w:num>
  <w:num w:numId="20">
    <w:abstractNumId w:val="12"/>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3B"/>
    <w:rsid w:val="00000A1C"/>
    <w:rsid w:val="000022BD"/>
    <w:rsid w:val="00003038"/>
    <w:rsid w:val="00004D1E"/>
    <w:rsid w:val="00006935"/>
    <w:rsid w:val="00007D81"/>
    <w:rsid w:val="0004128C"/>
    <w:rsid w:val="00076598"/>
    <w:rsid w:val="00081FBF"/>
    <w:rsid w:val="000A6988"/>
    <w:rsid w:val="000A6A57"/>
    <w:rsid w:val="000C58CD"/>
    <w:rsid w:val="000D32CE"/>
    <w:rsid w:val="000E2DDC"/>
    <w:rsid w:val="000F1D98"/>
    <w:rsid w:val="00103905"/>
    <w:rsid w:val="00123474"/>
    <w:rsid w:val="00127938"/>
    <w:rsid w:val="00134D83"/>
    <w:rsid w:val="001373FD"/>
    <w:rsid w:val="001743F3"/>
    <w:rsid w:val="00182228"/>
    <w:rsid w:val="001968B7"/>
    <w:rsid w:val="001C319B"/>
    <w:rsid w:val="001C72A7"/>
    <w:rsid w:val="001D2D37"/>
    <w:rsid w:val="001E1204"/>
    <w:rsid w:val="00251211"/>
    <w:rsid w:val="00266B9C"/>
    <w:rsid w:val="00274FDE"/>
    <w:rsid w:val="002831FC"/>
    <w:rsid w:val="00285DEC"/>
    <w:rsid w:val="002A6A5D"/>
    <w:rsid w:val="002B1002"/>
    <w:rsid w:val="002E1C6E"/>
    <w:rsid w:val="00327D83"/>
    <w:rsid w:val="003426E6"/>
    <w:rsid w:val="00343AB8"/>
    <w:rsid w:val="00363504"/>
    <w:rsid w:val="00367ABD"/>
    <w:rsid w:val="00383A73"/>
    <w:rsid w:val="00387F98"/>
    <w:rsid w:val="003C41CB"/>
    <w:rsid w:val="003D106E"/>
    <w:rsid w:val="003D2A2A"/>
    <w:rsid w:val="003D2D36"/>
    <w:rsid w:val="003D2DA3"/>
    <w:rsid w:val="003E10B7"/>
    <w:rsid w:val="003E27BD"/>
    <w:rsid w:val="003F2A3B"/>
    <w:rsid w:val="004000E2"/>
    <w:rsid w:val="00400FD1"/>
    <w:rsid w:val="00406517"/>
    <w:rsid w:val="00452EC0"/>
    <w:rsid w:val="004927E9"/>
    <w:rsid w:val="004964CF"/>
    <w:rsid w:val="004A149C"/>
    <w:rsid w:val="004B072B"/>
    <w:rsid w:val="004B163E"/>
    <w:rsid w:val="004C2C76"/>
    <w:rsid w:val="004C67C0"/>
    <w:rsid w:val="004D10D4"/>
    <w:rsid w:val="004F6BCA"/>
    <w:rsid w:val="00535494"/>
    <w:rsid w:val="00543656"/>
    <w:rsid w:val="0054396D"/>
    <w:rsid w:val="005601A5"/>
    <w:rsid w:val="00570BBE"/>
    <w:rsid w:val="005B1AD3"/>
    <w:rsid w:val="005B396C"/>
    <w:rsid w:val="005C14F2"/>
    <w:rsid w:val="005C6739"/>
    <w:rsid w:val="005D4ABB"/>
    <w:rsid w:val="006040D3"/>
    <w:rsid w:val="006334AB"/>
    <w:rsid w:val="006476FC"/>
    <w:rsid w:val="00653D75"/>
    <w:rsid w:val="00654617"/>
    <w:rsid w:val="00655613"/>
    <w:rsid w:val="0066711D"/>
    <w:rsid w:val="00684EB5"/>
    <w:rsid w:val="006964F0"/>
    <w:rsid w:val="006B0F7E"/>
    <w:rsid w:val="007139DE"/>
    <w:rsid w:val="00727B76"/>
    <w:rsid w:val="00734F7C"/>
    <w:rsid w:val="00735E78"/>
    <w:rsid w:val="007747CE"/>
    <w:rsid w:val="007767BD"/>
    <w:rsid w:val="00776994"/>
    <w:rsid w:val="007917E0"/>
    <w:rsid w:val="007B0D4D"/>
    <w:rsid w:val="007B333B"/>
    <w:rsid w:val="007B7E1C"/>
    <w:rsid w:val="00803C5A"/>
    <w:rsid w:val="00803CD7"/>
    <w:rsid w:val="00805880"/>
    <w:rsid w:val="0081386B"/>
    <w:rsid w:val="008246C7"/>
    <w:rsid w:val="0082708F"/>
    <w:rsid w:val="00830199"/>
    <w:rsid w:val="00847DFB"/>
    <w:rsid w:val="00856812"/>
    <w:rsid w:val="00886209"/>
    <w:rsid w:val="00893851"/>
    <w:rsid w:val="008A19B4"/>
    <w:rsid w:val="008A2446"/>
    <w:rsid w:val="008D623E"/>
    <w:rsid w:val="008D6C53"/>
    <w:rsid w:val="008D6DF9"/>
    <w:rsid w:val="00906AA6"/>
    <w:rsid w:val="009134CB"/>
    <w:rsid w:val="0093285A"/>
    <w:rsid w:val="00962D48"/>
    <w:rsid w:val="00970F7A"/>
    <w:rsid w:val="0097513D"/>
    <w:rsid w:val="00986C08"/>
    <w:rsid w:val="009A4A51"/>
    <w:rsid w:val="009C226A"/>
    <w:rsid w:val="009C718D"/>
    <w:rsid w:val="009D2546"/>
    <w:rsid w:val="00A00E3A"/>
    <w:rsid w:val="00A03C18"/>
    <w:rsid w:val="00A04A36"/>
    <w:rsid w:val="00A11259"/>
    <w:rsid w:val="00A11519"/>
    <w:rsid w:val="00A11F10"/>
    <w:rsid w:val="00A237C9"/>
    <w:rsid w:val="00A24D54"/>
    <w:rsid w:val="00A40FAC"/>
    <w:rsid w:val="00A44481"/>
    <w:rsid w:val="00A66983"/>
    <w:rsid w:val="00A72654"/>
    <w:rsid w:val="00A72F12"/>
    <w:rsid w:val="00AA03C5"/>
    <w:rsid w:val="00AA24B1"/>
    <w:rsid w:val="00AE1D1D"/>
    <w:rsid w:val="00AE4EEC"/>
    <w:rsid w:val="00B066A9"/>
    <w:rsid w:val="00B106C7"/>
    <w:rsid w:val="00B169E7"/>
    <w:rsid w:val="00B3135A"/>
    <w:rsid w:val="00B344AA"/>
    <w:rsid w:val="00B40AD4"/>
    <w:rsid w:val="00B45EAC"/>
    <w:rsid w:val="00B7285C"/>
    <w:rsid w:val="00B86AA7"/>
    <w:rsid w:val="00B91F7B"/>
    <w:rsid w:val="00BA199A"/>
    <w:rsid w:val="00BA2D9F"/>
    <w:rsid w:val="00BA35D9"/>
    <w:rsid w:val="00BB0AC1"/>
    <w:rsid w:val="00BB4EE1"/>
    <w:rsid w:val="00BB58C1"/>
    <w:rsid w:val="00BB70BB"/>
    <w:rsid w:val="00BC0753"/>
    <w:rsid w:val="00BC1418"/>
    <w:rsid w:val="00BC18E4"/>
    <w:rsid w:val="00BE2499"/>
    <w:rsid w:val="00BE3F65"/>
    <w:rsid w:val="00C044B1"/>
    <w:rsid w:val="00C11DA3"/>
    <w:rsid w:val="00C217D0"/>
    <w:rsid w:val="00C31015"/>
    <w:rsid w:val="00C44964"/>
    <w:rsid w:val="00C5100A"/>
    <w:rsid w:val="00C54B48"/>
    <w:rsid w:val="00C56F56"/>
    <w:rsid w:val="00C6040F"/>
    <w:rsid w:val="00C72AB7"/>
    <w:rsid w:val="00C7334E"/>
    <w:rsid w:val="00C800F1"/>
    <w:rsid w:val="00C85F3B"/>
    <w:rsid w:val="00CA040C"/>
    <w:rsid w:val="00CB5FA2"/>
    <w:rsid w:val="00CB715F"/>
    <w:rsid w:val="00CC324A"/>
    <w:rsid w:val="00CC4E3B"/>
    <w:rsid w:val="00D004D2"/>
    <w:rsid w:val="00D6544F"/>
    <w:rsid w:val="00D663EF"/>
    <w:rsid w:val="00D71AFA"/>
    <w:rsid w:val="00D73F23"/>
    <w:rsid w:val="00D77A6C"/>
    <w:rsid w:val="00D8464B"/>
    <w:rsid w:val="00D851AF"/>
    <w:rsid w:val="00D86F2D"/>
    <w:rsid w:val="00D96DCB"/>
    <w:rsid w:val="00D96EA6"/>
    <w:rsid w:val="00DB6031"/>
    <w:rsid w:val="00DB7FEF"/>
    <w:rsid w:val="00DD4489"/>
    <w:rsid w:val="00DD5F7B"/>
    <w:rsid w:val="00DE3E53"/>
    <w:rsid w:val="00E0392C"/>
    <w:rsid w:val="00E041E1"/>
    <w:rsid w:val="00E2426C"/>
    <w:rsid w:val="00E30A11"/>
    <w:rsid w:val="00E40E71"/>
    <w:rsid w:val="00E4708C"/>
    <w:rsid w:val="00EB3E05"/>
    <w:rsid w:val="00EB5834"/>
    <w:rsid w:val="00ED0293"/>
    <w:rsid w:val="00ED6AF1"/>
    <w:rsid w:val="00EF225B"/>
    <w:rsid w:val="00F058AA"/>
    <w:rsid w:val="00F55CF5"/>
    <w:rsid w:val="00F65252"/>
    <w:rsid w:val="00F73115"/>
    <w:rsid w:val="00F933D2"/>
    <w:rsid w:val="00F94E6A"/>
    <w:rsid w:val="00FA7E5F"/>
    <w:rsid w:val="00FB5034"/>
    <w:rsid w:val="00FB647D"/>
    <w:rsid w:val="00FC3CE2"/>
    <w:rsid w:val="00FC5EC6"/>
    <w:rsid w:val="00FD56FA"/>
    <w:rsid w:val="00FE6FB7"/>
    <w:rsid w:val="00FF3666"/>
    <w:rsid w:val="00FF563D"/>
    <w:rsid w:val="020F9A79"/>
    <w:rsid w:val="04CAE753"/>
    <w:rsid w:val="08E5A3E3"/>
    <w:rsid w:val="095B357C"/>
    <w:rsid w:val="09BED16D"/>
    <w:rsid w:val="0AFDB172"/>
    <w:rsid w:val="0B07D18A"/>
    <w:rsid w:val="0C116B19"/>
    <w:rsid w:val="0C9981D3"/>
    <w:rsid w:val="0D04AAE7"/>
    <w:rsid w:val="0DB1B744"/>
    <w:rsid w:val="0F3D99BE"/>
    <w:rsid w:val="0FF0A3E6"/>
    <w:rsid w:val="118C7447"/>
    <w:rsid w:val="12AA8D1C"/>
    <w:rsid w:val="14A493B8"/>
    <w:rsid w:val="14CED061"/>
    <w:rsid w:val="15A3A0CC"/>
    <w:rsid w:val="1691A753"/>
    <w:rsid w:val="1F09B76C"/>
    <w:rsid w:val="20B8C484"/>
    <w:rsid w:val="281227D7"/>
    <w:rsid w:val="2833AA09"/>
    <w:rsid w:val="28689871"/>
    <w:rsid w:val="28977155"/>
    <w:rsid w:val="298490C1"/>
    <w:rsid w:val="2B9DE283"/>
    <w:rsid w:val="2F06B2D9"/>
    <w:rsid w:val="3422DD28"/>
    <w:rsid w:val="34CDE6EF"/>
    <w:rsid w:val="355089A3"/>
    <w:rsid w:val="39FD8A85"/>
    <w:rsid w:val="3A515306"/>
    <w:rsid w:val="3C8AB2A3"/>
    <w:rsid w:val="3CFF36CA"/>
    <w:rsid w:val="40911DD3"/>
    <w:rsid w:val="40F6160F"/>
    <w:rsid w:val="4304ED0E"/>
    <w:rsid w:val="44CAE25C"/>
    <w:rsid w:val="459405AD"/>
    <w:rsid w:val="46E397FB"/>
    <w:rsid w:val="472DAD9F"/>
    <w:rsid w:val="47DF2DFC"/>
    <w:rsid w:val="486464A7"/>
    <w:rsid w:val="49DCF084"/>
    <w:rsid w:val="4B56BB65"/>
    <w:rsid w:val="4C537B38"/>
    <w:rsid w:val="4C70E393"/>
    <w:rsid w:val="4CF3B673"/>
    <w:rsid w:val="4DDDEB24"/>
    <w:rsid w:val="514454B6"/>
    <w:rsid w:val="521AB12D"/>
    <w:rsid w:val="558A0084"/>
    <w:rsid w:val="56FF4AF0"/>
    <w:rsid w:val="573910FA"/>
    <w:rsid w:val="5C24AE67"/>
    <w:rsid w:val="5D614D89"/>
    <w:rsid w:val="5E28942A"/>
    <w:rsid w:val="60A613E4"/>
    <w:rsid w:val="61584934"/>
    <w:rsid w:val="6474912A"/>
    <w:rsid w:val="6BABC805"/>
    <w:rsid w:val="6D479866"/>
    <w:rsid w:val="6D74FE8E"/>
    <w:rsid w:val="70C0DA86"/>
    <w:rsid w:val="7278E8B6"/>
    <w:rsid w:val="73D00AEE"/>
    <w:rsid w:val="74540575"/>
    <w:rsid w:val="7454CE8B"/>
    <w:rsid w:val="76A33EC8"/>
    <w:rsid w:val="7728A635"/>
    <w:rsid w:val="7A0718FB"/>
    <w:rsid w:val="7BFA06AC"/>
    <w:rsid w:val="7D545380"/>
    <w:rsid w:val="7E0EDAF0"/>
    <w:rsid w:val="7F4F9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FE87"/>
  <w15:docId w15:val="{28C6DCBE-9B8E-0F4A-97EB-12E92CDF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5F3B"/>
    <w:rPr>
      <w:color w:val="0563C1" w:themeColor="hyperlink"/>
      <w:u w:val="single"/>
    </w:rPr>
  </w:style>
  <w:style w:type="paragraph" w:styleId="Textedebulles">
    <w:name w:val="Balloon Text"/>
    <w:basedOn w:val="Normal"/>
    <w:link w:val="TextedebullesCar"/>
    <w:uiPriority w:val="99"/>
    <w:semiHidden/>
    <w:unhideWhenUsed/>
    <w:rsid w:val="008A24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2446"/>
    <w:rPr>
      <w:rFonts w:ascii="Segoe UI" w:hAnsi="Segoe UI" w:cs="Segoe UI"/>
      <w:sz w:val="18"/>
      <w:szCs w:val="18"/>
    </w:rPr>
  </w:style>
  <w:style w:type="paragraph" w:styleId="Paragraphedeliste">
    <w:name w:val="List Paragraph"/>
    <w:basedOn w:val="Normal"/>
    <w:uiPriority w:val="34"/>
    <w:qFormat/>
    <w:rsid w:val="00CB715F"/>
    <w:pPr>
      <w:ind w:left="720"/>
      <w:contextualSpacing/>
    </w:pPr>
  </w:style>
  <w:style w:type="paragraph" w:styleId="En-tte">
    <w:name w:val="header"/>
    <w:basedOn w:val="Normal"/>
    <w:link w:val="En-tteCar"/>
    <w:uiPriority w:val="99"/>
    <w:unhideWhenUsed/>
    <w:rsid w:val="00B86AA7"/>
    <w:pPr>
      <w:tabs>
        <w:tab w:val="center" w:pos="4536"/>
        <w:tab w:val="right" w:pos="9072"/>
      </w:tabs>
      <w:spacing w:after="0" w:line="240" w:lineRule="auto"/>
    </w:pPr>
  </w:style>
  <w:style w:type="character" w:customStyle="1" w:styleId="En-tteCar">
    <w:name w:val="En-tête Car"/>
    <w:basedOn w:val="Policepardfaut"/>
    <w:link w:val="En-tte"/>
    <w:uiPriority w:val="99"/>
    <w:rsid w:val="00B86AA7"/>
  </w:style>
  <w:style w:type="paragraph" w:styleId="Pieddepage">
    <w:name w:val="footer"/>
    <w:basedOn w:val="Normal"/>
    <w:link w:val="PieddepageCar"/>
    <w:uiPriority w:val="99"/>
    <w:unhideWhenUsed/>
    <w:rsid w:val="00B86A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6AA7"/>
  </w:style>
  <w:style w:type="character" w:styleId="Marquedecommentaire">
    <w:name w:val="annotation reference"/>
    <w:basedOn w:val="Policepardfaut"/>
    <w:uiPriority w:val="99"/>
    <w:semiHidden/>
    <w:unhideWhenUsed/>
    <w:rsid w:val="00AE4EEC"/>
    <w:rPr>
      <w:sz w:val="16"/>
      <w:szCs w:val="16"/>
    </w:rPr>
  </w:style>
  <w:style w:type="paragraph" w:styleId="Commentaire">
    <w:name w:val="annotation text"/>
    <w:basedOn w:val="Normal"/>
    <w:link w:val="CommentaireCar"/>
    <w:uiPriority w:val="99"/>
    <w:unhideWhenUsed/>
    <w:rsid w:val="00AE4EEC"/>
    <w:pPr>
      <w:spacing w:line="240" w:lineRule="auto"/>
    </w:pPr>
    <w:rPr>
      <w:sz w:val="20"/>
      <w:szCs w:val="20"/>
    </w:rPr>
  </w:style>
  <w:style w:type="character" w:customStyle="1" w:styleId="CommentaireCar">
    <w:name w:val="Commentaire Car"/>
    <w:basedOn w:val="Policepardfaut"/>
    <w:link w:val="Commentaire"/>
    <w:uiPriority w:val="99"/>
    <w:rsid w:val="00AE4EEC"/>
    <w:rPr>
      <w:sz w:val="20"/>
      <w:szCs w:val="20"/>
    </w:rPr>
  </w:style>
  <w:style w:type="paragraph" w:styleId="Objetducommentaire">
    <w:name w:val="annotation subject"/>
    <w:basedOn w:val="Commentaire"/>
    <w:next w:val="Commentaire"/>
    <w:link w:val="ObjetducommentaireCar"/>
    <w:uiPriority w:val="99"/>
    <w:semiHidden/>
    <w:unhideWhenUsed/>
    <w:rsid w:val="00AE4EEC"/>
    <w:rPr>
      <w:b/>
      <w:bCs/>
    </w:rPr>
  </w:style>
  <w:style w:type="character" w:customStyle="1" w:styleId="ObjetducommentaireCar">
    <w:name w:val="Objet du commentaire Car"/>
    <w:basedOn w:val="CommentaireCar"/>
    <w:link w:val="Objetducommentaire"/>
    <w:uiPriority w:val="99"/>
    <w:semiHidden/>
    <w:rsid w:val="00AE4EEC"/>
    <w:rPr>
      <w:b/>
      <w:bCs/>
      <w:sz w:val="20"/>
      <w:szCs w:val="20"/>
    </w:rPr>
  </w:style>
  <w:style w:type="paragraph" w:styleId="Rvision">
    <w:name w:val="Revision"/>
    <w:hidden/>
    <w:uiPriority w:val="99"/>
    <w:semiHidden/>
    <w:rsid w:val="001743F3"/>
    <w:pPr>
      <w:spacing w:after="0" w:line="240" w:lineRule="auto"/>
    </w:pPr>
  </w:style>
  <w:style w:type="character" w:customStyle="1" w:styleId="UnresolvedMention1">
    <w:name w:val="Unresolved Mention1"/>
    <w:basedOn w:val="Policepardfaut"/>
    <w:uiPriority w:val="99"/>
    <w:semiHidden/>
    <w:unhideWhenUsed/>
    <w:rsid w:val="00655613"/>
    <w:rPr>
      <w:color w:val="605E5C"/>
      <w:shd w:val="clear" w:color="auto" w:fill="E1DFDD"/>
    </w:rPr>
  </w:style>
  <w:style w:type="paragraph" w:styleId="NormalWeb">
    <w:name w:val="Normal (Web)"/>
    <w:basedOn w:val="Normal"/>
    <w:uiPriority w:val="99"/>
    <w:semiHidden/>
    <w:unhideWhenUsed/>
    <w:rsid w:val="001C72A7"/>
    <w:rPr>
      <w:rFonts w:ascii="Times New Roman" w:hAnsi="Times New Roman" w:cs="Times New Roman"/>
      <w:sz w:val="24"/>
      <w:szCs w:val="24"/>
    </w:rPr>
  </w:style>
  <w:style w:type="character" w:styleId="Mentionnonrsolue">
    <w:name w:val="Unresolved Mention"/>
    <w:basedOn w:val="Policepardfaut"/>
    <w:uiPriority w:val="99"/>
    <w:semiHidden/>
    <w:unhideWhenUsed/>
    <w:rsid w:val="00BC1418"/>
    <w:rPr>
      <w:color w:val="605E5C"/>
      <w:shd w:val="clear" w:color="auto" w:fill="E1DFDD"/>
    </w:rPr>
  </w:style>
  <w:style w:type="character" w:styleId="Lienhypertextesuivivisit">
    <w:name w:val="FollowedHyperlink"/>
    <w:basedOn w:val="Policepardfaut"/>
    <w:uiPriority w:val="99"/>
    <w:semiHidden/>
    <w:unhideWhenUsed/>
    <w:rsid w:val="002E1C6E"/>
    <w:rPr>
      <w:color w:val="954F72" w:themeColor="followedHyperlink"/>
      <w:u w:val="single"/>
    </w:rPr>
  </w:style>
  <w:style w:type="table" w:styleId="Grilledutableau">
    <w:name w:val="Table Grid"/>
    <w:basedOn w:val="TableauNormal"/>
    <w:uiPriority w:val="59"/>
    <w:rsid w:val="00E039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0836">
      <w:bodyDiv w:val="1"/>
      <w:marLeft w:val="0"/>
      <w:marRight w:val="0"/>
      <w:marTop w:val="0"/>
      <w:marBottom w:val="0"/>
      <w:divBdr>
        <w:top w:val="none" w:sz="0" w:space="0" w:color="auto"/>
        <w:left w:val="none" w:sz="0" w:space="0" w:color="auto"/>
        <w:bottom w:val="none" w:sz="0" w:space="0" w:color="auto"/>
        <w:right w:val="none" w:sz="0" w:space="0" w:color="auto"/>
      </w:divBdr>
    </w:div>
    <w:div w:id="190580838">
      <w:bodyDiv w:val="1"/>
      <w:marLeft w:val="0"/>
      <w:marRight w:val="0"/>
      <w:marTop w:val="0"/>
      <w:marBottom w:val="0"/>
      <w:divBdr>
        <w:top w:val="none" w:sz="0" w:space="0" w:color="auto"/>
        <w:left w:val="none" w:sz="0" w:space="0" w:color="auto"/>
        <w:bottom w:val="none" w:sz="0" w:space="0" w:color="auto"/>
        <w:right w:val="none" w:sz="0" w:space="0" w:color="auto"/>
      </w:divBdr>
    </w:div>
    <w:div w:id="462428980">
      <w:bodyDiv w:val="1"/>
      <w:marLeft w:val="0"/>
      <w:marRight w:val="0"/>
      <w:marTop w:val="0"/>
      <w:marBottom w:val="0"/>
      <w:divBdr>
        <w:top w:val="none" w:sz="0" w:space="0" w:color="auto"/>
        <w:left w:val="none" w:sz="0" w:space="0" w:color="auto"/>
        <w:bottom w:val="none" w:sz="0" w:space="0" w:color="auto"/>
        <w:right w:val="none" w:sz="0" w:space="0" w:color="auto"/>
      </w:divBdr>
    </w:div>
    <w:div w:id="548538512">
      <w:bodyDiv w:val="1"/>
      <w:marLeft w:val="0"/>
      <w:marRight w:val="0"/>
      <w:marTop w:val="0"/>
      <w:marBottom w:val="0"/>
      <w:divBdr>
        <w:top w:val="none" w:sz="0" w:space="0" w:color="auto"/>
        <w:left w:val="none" w:sz="0" w:space="0" w:color="auto"/>
        <w:bottom w:val="none" w:sz="0" w:space="0" w:color="auto"/>
        <w:right w:val="none" w:sz="0" w:space="0" w:color="auto"/>
      </w:divBdr>
      <w:divsChild>
        <w:div w:id="1525098463">
          <w:marLeft w:val="0"/>
          <w:marRight w:val="0"/>
          <w:marTop w:val="0"/>
          <w:marBottom w:val="0"/>
          <w:divBdr>
            <w:top w:val="none" w:sz="0" w:space="0" w:color="auto"/>
            <w:left w:val="none" w:sz="0" w:space="0" w:color="auto"/>
            <w:bottom w:val="none" w:sz="0" w:space="0" w:color="auto"/>
            <w:right w:val="none" w:sz="0" w:space="0" w:color="auto"/>
          </w:divBdr>
        </w:div>
      </w:divsChild>
    </w:div>
    <w:div w:id="900023061">
      <w:bodyDiv w:val="1"/>
      <w:marLeft w:val="0"/>
      <w:marRight w:val="0"/>
      <w:marTop w:val="0"/>
      <w:marBottom w:val="0"/>
      <w:divBdr>
        <w:top w:val="none" w:sz="0" w:space="0" w:color="auto"/>
        <w:left w:val="none" w:sz="0" w:space="0" w:color="auto"/>
        <w:bottom w:val="none" w:sz="0" w:space="0" w:color="auto"/>
        <w:right w:val="none" w:sz="0" w:space="0" w:color="auto"/>
      </w:divBdr>
    </w:div>
    <w:div w:id="17041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cotedazur.fr/universite/ucajedi-lidex-duniversite-cote-dazur/universite-cible" TargetMode="External"/><Relationship Id="rId13" Type="http://schemas.openxmlformats.org/officeDocument/2006/relationships/hyperlink" Target="https://nuxeo.univ-cotedazur.fr/nuxeo/nxdoc/default/ebfe4dd2-40be-4b0d-af63-84baf5080dd3/view_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aud.zucker@univ-cotedazu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ulia.breda@univ-cotedazur.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al.science/IDEX-UNIV-COTEDAZUR" TargetMode="External"/><Relationship Id="rId4" Type="http://schemas.openxmlformats.org/officeDocument/2006/relationships/settings" Target="settings.xml"/><Relationship Id="rId9" Type="http://schemas.openxmlformats.org/officeDocument/2006/relationships/hyperlink" Target="https://univ-cotedazur.fr/recherche-innovation/services-aux-chercheurs/signature-scientifique-1" TargetMode="External"/><Relationship Id="rId14" Type="http://schemas.openxmlformats.org/officeDocument/2006/relationships/hyperlink" Target="mailto:giulia.breda@univ-cotedazu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EA89D-4961-43C0-921A-4BF7DD0D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2171</Words>
  <Characters>11946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 Fournier</dc:creator>
  <cp:lastModifiedBy>Utilisateur Word</cp:lastModifiedBy>
  <cp:revision>3</cp:revision>
  <cp:lastPrinted>2021-03-26T10:13:00Z</cp:lastPrinted>
  <dcterms:created xsi:type="dcterms:W3CDTF">2024-03-09T11:55:00Z</dcterms:created>
  <dcterms:modified xsi:type="dcterms:W3CDTF">2024-03-11T08:49:00Z</dcterms:modified>
</cp:coreProperties>
</file>