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0F160" w14:textId="77777777" w:rsidR="00260487" w:rsidRDefault="00260487" w:rsidP="001A37CA">
      <w:pPr>
        <w:pStyle w:val="Default"/>
        <w:rPr>
          <w:b/>
          <w:sz w:val="20"/>
          <w:szCs w:val="20"/>
          <w:u w:val="single"/>
          <w:lang w:val="en-US"/>
        </w:rPr>
      </w:pPr>
    </w:p>
    <w:p w14:paraId="5668B748" w14:textId="77777777" w:rsidR="00536FF8" w:rsidRPr="008729A2" w:rsidRDefault="00260487" w:rsidP="00536FF8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  <w:proofErr w:type="spellStart"/>
      <w:r w:rsidRPr="008729A2">
        <w:rPr>
          <w:rFonts w:asciiTheme="majorHAnsi" w:hAnsiTheme="majorHAnsi" w:cstheme="majorHAnsi"/>
          <w:b/>
          <w:sz w:val="48"/>
          <w:szCs w:val="22"/>
          <w:u w:val="single"/>
          <w:lang w:val="en-US"/>
        </w:rPr>
        <w:t>BoostUrCAreer</w:t>
      </w:r>
      <w:proofErr w:type="spellEnd"/>
      <w:r w:rsidRPr="008729A2">
        <w:rPr>
          <w:rFonts w:asciiTheme="majorHAnsi" w:hAnsiTheme="majorHAnsi" w:cstheme="majorHAnsi"/>
          <w:b/>
          <w:sz w:val="48"/>
          <w:szCs w:val="22"/>
          <w:u w:val="single"/>
          <w:lang w:val="en-US"/>
        </w:rPr>
        <w:t xml:space="preserve"> call for Ph</w:t>
      </w:r>
      <w:r w:rsidR="00536FF8" w:rsidRPr="008729A2">
        <w:rPr>
          <w:rFonts w:asciiTheme="majorHAnsi" w:hAnsiTheme="majorHAnsi" w:cstheme="majorHAnsi"/>
          <w:b/>
          <w:sz w:val="48"/>
          <w:szCs w:val="22"/>
          <w:u w:val="single"/>
          <w:lang w:val="en-US"/>
        </w:rPr>
        <w:t>D projects</w:t>
      </w:r>
    </w:p>
    <w:p w14:paraId="0A4C22F8" w14:textId="77777777" w:rsidR="00536FF8" w:rsidRPr="008729A2" w:rsidRDefault="00536FF8" w:rsidP="00536FF8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</w:p>
    <w:p w14:paraId="25E64775" w14:textId="77777777" w:rsidR="00536FF8" w:rsidRDefault="00536FF8" w:rsidP="00536FF8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  <w:r w:rsidRPr="008729A2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 xml:space="preserve">Context </w:t>
      </w:r>
    </w:p>
    <w:p w14:paraId="67CC7522" w14:textId="77777777" w:rsidR="002C32A3" w:rsidRPr="008729A2" w:rsidRDefault="002C32A3" w:rsidP="00536FF8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</w:p>
    <w:p w14:paraId="30DAA954" w14:textId="7A442ECD" w:rsidR="00536FF8" w:rsidRPr="008729A2" w:rsidRDefault="00536FF8" w:rsidP="00536FF8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8729A2">
        <w:rPr>
          <w:rFonts w:asciiTheme="majorHAnsi" w:hAnsiTheme="majorHAnsi" w:cstheme="majorHAnsi"/>
          <w:sz w:val="22"/>
          <w:szCs w:val="22"/>
          <w:lang w:val="en-US"/>
        </w:rPr>
        <w:t>BoostUrCAreer</w:t>
      </w:r>
      <w:proofErr w:type="spellEnd"/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project aims at implementing at </w:t>
      </w:r>
      <w:proofErr w:type="spellStart"/>
      <w:r w:rsidRPr="008729A2">
        <w:rPr>
          <w:rFonts w:asciiTheme="majorHAnsi" w:hAnsiTheme="majorHAnsi" w:cstheme="majorHAnsi"/>
          <w:sz w:val="22"/>
          <w:szCs w:val="22"/>
          <w:lang w:val="en-US"/>
        </w:rPr>
        <w:t>Université</w:t>
      </w:r>
      <w:proofErr w:type="spellEnd"/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Côte d’Azur (UCA) a multidisciplinary doctoral </w:t>
      </w:r>
      <w:proofErr w:type="spellStart"/>
      <w:r w:rsidRPr="008729A2">
        <w:rPr>
          <w:rFonts w:asciiTheme="majorHAnsi" w:hAnsiTheme="majorHAnsi" w:cstheme="majorHAnsi"/>
          <w:sz w:val="22"/>
          <w:szCs w:val="22"/>
          <w:lang w:val="en-US"/>
        </w:rPr>
        <w:t>programme</w:t>
      </w:r>
      <w:proofErr w:type="spellEnd"/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in e-health to attract to the French Riviera early-stage researchers (ESRs and to enhance their employability with the support from the European Commission and the Region Provence-</w:t>
      </w:r>
      <w:proofErr w:type="spellStart"/>
      <w:r w:rsidRPr="008729A2">
        <w:rPr>
          <w:rFonts w:asciiTheme="majorHAnsi" w:hAnsiTheme="majorHAnsi" w:cstheme="majorHAnsi"/>
          <w:sz w:val="22"/>
          <w:szCs w:val="22"/>
          <w:lang w:val="en-US"/>
        </w:rPr>
        <w:t>Alpes</w:t>
      </w:r>
      <w:proofErr w:type="spellEnd"/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-Côte d’Azur. </w:t>
      </w:r>
      <w:proofErr w:type="spellStart"/>
      <w:r w:rsidRPr="008729A2">
        <w:rPr>
          <w:rFonts w:asciiTheme="majorHAnsi" w:hAnsiTheme="majorHAnsi" w:cstheme="majorHAnsi"/>
          <w:sz w:val="22"/>
          <w:szCs w:val="22"/>
          <w:lang w:val="en-US"/>
        </w:rPr>
        <w:t>BoostUr</w:t>
      </w:r>
      <w:proofErr w:type="spellEnd"/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Career wishes to foster interdisciplinary, </w:t>
      </w:r>
      <w:proofErr w:type="spellStart"/>
      <w:r w:rsidRPr="008729A2">
        <w:rPr>
          <w:rFonts w:asciiTheme="majorHAnsi" w:hAnsiTheme="majorHAnsi" w:cstheme="majorHAnsi"/>
          <w:sz w:val="22"/>
          <w:szCs w:val="22"/>
          <w:lang w:val="en-US"/>
        </w:rPr>
        <w:t>intersectoral</w:t>
      </w:r>
      <w:proofErr w:type="spellEnd"/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and international experiences. </w:t>
      </w:r>
    </w:p>
    <w:p w14:paraId="4F9ECC70" w14:textId="77777777" w:rsidR="00536FF8" w:rsidRPr="008729A2" w:rsidRDefault="00536FF8" w:rsidP="00536FF8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44E7C8B9" w14:textId="77777777" w:rsidR="002C32A3" w:rsidRDefault="002C32A3" w:rsidP="00536FF8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E</w:t>
      </w:r>
      <w:r w:rsidR="00536FF8"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very doctoral project </w:t>
      </w:r>
      <w:r>
        <w:rPr>
          <w:rFonts w:asciiTheme="majorHAnsi" w:hAnsiTheme="majorHAnsi" w:cstheme="majorHAnsi"/>
          <w:sz w:val="22"/>
          <w:szCs w:val="22"/>
          <w:lang w:val="en-US"/>
        </w:rPr>
        <w:t>needs to</w:t>
      </w:r>
      <w:r w:rsidR="00536FF8"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have to associate two laboratories of UCA, a foreign academic partner and a non-academic one. </w:t>
      </w:r>
      <w:proofErr w:type="spellStart"/>
      <w:r w:rsidR="00536FF8" w:rsidRPr="008729A2">
        <w:rPr>
          <w:rFonts w:asciiTheme="majorHAnsi" w:hAnsiTheme="majorHAnsi" w:cstheme="majorHAnsi"/>
          <w:sz w:val="22"/>
          <w:szCs w:val="22"/>
          <w:lang w:val="en-US"/>
        </w:rPr>
        <w:t>BoostUrCAreer</w:t>
      </w:r>
      <w:proofErr w:type="spellEnd"/>
      <w:r w:rsidR="00536FF8"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will thus provide a diversified education combining the most basic aspects of research with the practice of transfer toward other the socio-economic world. This dual expertise represents a real benefit for career development and is acquired thanks to specific trainings on practical and transferable skills and a six-month mobility abroad at an international research laboratory.</w:t>
      </w:r>
    </w:p>
    <w:p w14:paraId="05FE7774" w14:textId="77777777" w:rsidR="002C32A3" w:rsidRDefault="002C32A3" w:rsidP="00536FF8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1A15C51F" w14:textId="4A7BAF3C" w:rsidR="00536FF8" w:rsidRPr="008729A2" w:rsidRDefault="00536FF8" w:rsidP="00536FF8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High-level applicants are selected through a merit-based, open and fair process to develop projects with UCA research teams. </w:t>
      </w:r>
      <w:proofErr w:type="spellStart"/>
      <w:r w:rsidRPr="008729A2">
        <w:rPr>
          <w:rFonts w:asciiTheme="majorHAnsi" w:hAnsiTheme="majorHAnsi" w:cstheme="majorHAnsi"/>
          <w:sz w:val="22"/>
          <w:szCs w:val="22"/>
          <w:lang w:val="en-US"/>
        </w:rPr>
        <w:t>BoostUrCAreer</w:t>
      </w:r>
      <w:proofErr w:type="spellEnd"/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will promote European best practices for research and innovations and should serve as a model to disseminate these policies to the whole region.</w:t>
      </w:r>
    </w:p>
    <w:p w14:paraId="50380755" w14:textId="77777777" w:rsidR="00536FF8" w:rsidRPr="008729A2" w:rsidRDefault="00536FF8" w:rsidP="00536FF8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107E3640" w14:textId="77777777" w:rsidR="00536FF8" w:rsidRPr="008729A2" w:rsidRDefault="00536FF8" w:rsidP="00536FF8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  <w:r w:rsidRPr="008729A2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>Objec</w:t>
      </w:r>
      <w:r w:rsidR="001A37CA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 xml:space="preserve">t of the call for PHD projects </w:t>
      </w:r>
    </w:p>
    <w:p w14:paraId="2F673463" w14:textId="5823D1F3" w:rsidR="001A37CA" w:rsidRDefault="00536FF8" w:rsidP="00536FF8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8729A2">
        <w:rPr>
          <w:rFonts w:asciiTheme="majorHAnsi" w:hAnsiTheme="majorHAnsi" w:cstheme="majorHAnsi"/>
          <w:sz w:val="22"/>
          <w:szCs w:val="22"/>
          <w:lang w:val="en-US"/>
        </w:rPr>
        <w:t>Université</w:t>
      </w:r>
      <w:proofErr w:type="spellEnd"/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Côte d’Azur </w:t>
      </w:r>
      <w:proofErr w:type="spellStart"/>
      <w:r w:rsidR="002C32A3">
        <w:rPr>
          <w:rFonts w:asciiTheme="majorHAnsi" w:hAnsiTheme="majorHAnsi" w:cstheme="majorHAnsi"/>
          <w:sz w:val="22"/>
          <w:szCs w:val="22"/>
          <w:lang w:val="en-US"/>
        </w:rPr>
        <w:t>wiil</w:t>
      </w:r>
      <w:proofErr w:type="spellEnd"/>
      <w:r w:rsidR="002C32A3">
        <w:rPr>
          <w:rFonts w:asciiTheme="majorHAnsi" w:hAnsiTheme="majorHAnsi" w:cstheme="majorHAnsi"/>
          <w:sz w:val="22"/>
          <w:szCs w:val="22"/>
          <w:lang w:val="en-US"/>
        </w:rPr>
        <w:t xml:space="preserve"> launch 2 calls, one in 2019 and one in 2020 with 15 PhD supports. </w:t>
      </w:r>
      <w:r w:rsidR="001A37CA">
        <w:rPr>
          <w:rFonts w:asciiTheme="majorHAnsi" w:hAnsiTheme="majorHAnsi" w:cstheme="majorHAnsi"/>
          <w:sz w:val="22"/>
          <w:szCs w:val="22"/>
          <w:lang w:val="en-US"/>
        </w:rPr>
        <w:t>The selected</w:t>
      </w:r>
      <w:r w:rsidR="008729A2">
        <w:rPr>
          <w:rFonts w:asciiTheme="majorHAnsi" w:hAnsiTheme="majorHAnsi" w:cstheme="majorHAnsi"/>
          <w:sz w:val="22"/>
          <w:szCs w:val="22"/>
          <w:lang w:val="en-US"/>
        </w:rPr>
        <w:t xml:space="preserve"> Ph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D projects will be published on-line and prospective ESRs will apply to one specific </w:t>
      </w:r>
      <w:r w:rsidR="001A37CA">
        <w:rPr>
          <w:rFonts w:asciiTheme="majorHAnsi" w:hAnsiTheme="majorHAnsi" w:cstheme="majorHAnsi"/>
          <w:sz w:val="22"/>
          <w:szCs w:val="22"/>
          <w:lang w:val="en-US"/>
        </w:rPr>
        <w:t xml:space="preserve">PhD 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project. </w:t>
      </w:r>
    </w:p>
    <w:p w14:paraId="713A30BD" w14:textId="77777777" w:rsidR="002C32A3" w:rsidRDefault="002C32A3" w:rsidP="00536FF8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25517BC1" w14:textId="77777777" w:rsidR="00536FF8" w:rsidRDefault="001A37CA" w:rsidP="00536FF8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The ESRs will receive a monthly salary, as well as living and mobility allowances. In addition, funds for research activities (including dissemination activities) is included in the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BoostUrCAreer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Grant. </w:t>
      </w:r>
    </w:p>
    <w:p w14:paraId="42056106" w14:textId="77777777" w:rsidR="001A37CA" w:rsidRPr="008729A2" w:rsidRDefault="001A37CA" w:rsidP="00536FF8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6367E8B6" w14:textId="77777777" w:rsidR="00260487" w:rsidRPr="001A37CA" w:rsidRDefault="00260487" w:rsidP="00536FF8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  <w:r w:rsidRPr="008729A2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 xml:space="preserve">Eligibility criteria </w:t>
      </w:r>
    </w:p>
    <w:p w14:paraId="24577D8A" w14:textId="77777777" w:rsidR="00260487" w:rsidRPr="008729A2" w:rsidRDefault="00260487" w:rsidP="00536FF8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>To be eligible, the Ph</w:t>
      </w:r>
      <w:r w:rsidR="00536FF8" w:rsidRPr="008729A2">
        <w:rPr>
          <w:rFonts w:asciiTheme="majorHAnsi" w:hAnsiTheme="majorHAnsi" w:cstheme="majorHAnsi"/>
          <w:sz w:val="22"/>
          <w:szCs w:val="22"/>
          <w:lang w:val="en-US"/>
        </w:rPr>
        <w:t>D project must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>:</w:t>
      </w:r>
      <w:r w:rsidR="00536FF8"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4B77CE6E" w14:textId="77777777" w:rsidR="00260487" w:rsidRPr="008729A2" w:rsidRDefault="00260487" w:rsidP="00260487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>Address a topic linked to e-health</w:t>
      </w:r>
      <w:r w:rsidR="008729A2">
        <w:rPr>
          <w:rFonts w:asciiTheme="majorHAnsi" w:hAnsiTheme="majorHAnsi" w:cstheme="majorHAnsi"/>
          <w:sz w:val="22"/>
          <w:szCs w:val="22"/>
          <w:lang w:val="en-US"/>
        </w:rPr>
        <w:t>;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4E372DBF" w14:textId="1553A21A" w:rsidR="00536FF8" w:rsidRPr="008729A2" w:rsidRDefault="008729A2" w:rsidP="00260487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Be c</w:t>
      </w:r>
      <w:r w:rsidR="00260487"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o-written and supported by two supervisors from two different scientific fields to foster 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>interdisciplinary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dynamics;</w:t>
      </w:r>
      <w:r w:rsidR="00260487"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35E2E5C8" w14:textId="77777777" w:rsidR="00260487" w:rsidRPr="008729A2" w:rsidRDefault="00260487" w:rsidP="00260487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>Be supported by an inter</w:t>
      </w:r>
      <w:r w:rsidR="008729A2">
        <w:rPr>
          <w:rFonts w:asciiTheme="majorHAnsi" w:hAnsiTheme="majorHAnsi" w:cstheme="majorHAnsi"/>
          <w:sz w:val="22"/>
          <w:szCs w:val="22"/>
          <w:lang w:val="en-US"/>
        </w:rPr>
        <w:t>national collaborator stating he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/she is ready to host the PhD for a 6-mont </w:t>
      </w:r>
      <w:proofErr w:type="spellStart"/>
      <w:r w:rsidRPr="008729A2">
        <w:rPr>
          <w:rFonts w:asciiTheme="majorHAnsi" w:hAnsiTheme="majorHAnsi" w:cstheme="majorHAnsi"/>
          <w:sz w:val="22"/>
          <w:szCs w:val="22"/>
          <w:lang w:val="en-US"/>
        </w:rPr>
        <w:t>secondment</w:t>
      </w:r>
      <w:proofErr w:type="spellEnd"/>
      <w:r w:rsidR="008729A2">
        <w:rPr>
          <w:rFonts w:asciiTheme="majorHAnsi" w:hAnsiTheme="majorHAnsi" w:cstheme="majorHAnsi"/>
          <w:sz w:val="22"/>
          <w:szCs w:val="22"/>
          <w:lang w:val="en-US"/>
        </w:rPr>
        <w:t>;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5C960AFD" w14:textId="77777777" w:rsidR="00260487" w:rsidRPr="008729A2" w:rsidRDefault="00260487" w:rsidP="00536FF8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>Respect the time frame of 3.5 years for completion</w:t>
      </w:r>
      <w:r w:rsidR="008729A2">
        <w:rPr>
          <w:rFonts w:asciiTheme="majorHAnsi" w:hAnsiTheme="majorHAnsi" w:cstheme="majorHAnsi"/>
          <w:sz w:val="22"/>
          <w:szCs w:val="22"/>
          <w:lang w:val="en-US"/>
        </w:rPr>
        <w:t>;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033063E1" w14:textId="447E7F49" w:rsidR="00260487" w:rsidRPr="008729A2" w:rsidRDefault="00260487" w:rsidP="00536FF8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Include </w:t>
      </w:r>
      <w:r w:rsidR="002C32A3">
        <w:rPr>
          <w:rFonts w:asciiTheme="majorHAnsi" w:hAnsiTheme="majorHAnsi" w:cstheme="majorHAnsi"/>
          <w:sz w:val="22"/>
          <w:szCs w:val="22"/>
          <w:lang w:val="en-US"/>
        </w:rPr>
        <w:t xml:space="preserve">if possible 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components for tech transfer and commercial exploitation (not compulsory but strongly encouraged). </w:t>
      </w:r>
    </w:p>
    <w:p w14:paraId="72746BA7" w14:textId="77777777" w:rsidR="00260487" w:rsidRPr="008729A2" w:rsidRDefault="00260487" w:rsidP="00536FF8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7752D95B" w14:textId="77777777" w:rsidR="00260487" w:rsidRPr="008729A2" w:rsidRDefault="00260487" w:rsidP="00260487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If the PhD project offered by the supervisor requires knowledge of French, it will need to be addressed in the description of the topic. </w:t>
      </w:r>
      <w:r w:rsidR="008729A2">
        <w:rPr>
          <w:rFonts w:asciiTheme="majorHAnsi" w:hAnsiTheme="majorHAnsi" w:cstheme="majorHAnsi"/>
          <w:sz w:val="22"/>
          <w:szCs w:val="22"/>
          <w:lang w:val="en-US"/>
        </w:rPr>
        <w:t>Be aware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, the selection committee will make sure there is a balance between projects requiring English and those requiring French in order not to exclude </w:t>
      </w:r>
      <w:r w:rsidR="008729A2" w:rsidRPr="008729A2">
        <w:rPr>
          <w:rFonts w:asciiTheme="majorHAnsi" w:hAnsiTheme="majorHAnsi" w:cstheme="majorHAnsi"/>
          <w:sz w:val="22"/>
          <w:szCs w:val="22"/>
          <w:lang w:val="en-US"/>
        </w:rPr>
        <w:t>non-Francophone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applicants. </w:t>
      </w:r>
    </w:p>
    <w:p w14:paraId="40697A5C" w14:textId="77777777" w:rsidR="00260487" w:rsidRDefault="00260487" w:rsidP="00260487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2987F078" w14:textId="77777777" w:rsidR="001A37CA" w:rsidRDefault="001A37CA" w:rsidP="00260487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1A37CA">
        <w:rPr>
          <w:rFonts w:asciiTheme="majorHAnsi" w:hAnsiTheme="majorHAnsi" w:cstheme="majorHAnsi"/>
          <w:sz w:val="22"/>
          <w:szCs w:val="22"/>
          <w:lang w:val="en-US"/>
        </w:rPr>
        <w:t xml:space="preserve">In addition, projects must follow French and European regulations on ethics. Namely, projects involving activities aiming at human cloning for reproductive purposes, or intended to modify the human genetics in a heritable manner, or aiming at creating human embryos for the sole purpose of research, cannot </w:t>
      </w:r>
      <w:r w:rsidRPr="001A37CA">
        <w:rPr>
          <w:rFonts w:asciiTheme="majorHAnsi" w:hAnsiTheme="majorHAnsi" w:cstheme="majorHAnsi"/>
          <w:sz w:val="22"/>
          <w:szCs w:val="22"/>
          <w:lang w:val="en-US"/>
        </w:rPr>
        <w:lastRenderedPageBreak/>
        <w:t>be funded. Each project will have to be approved by the UCA ethics committee prior to their start. An ethics officer has been appointed at UCA and will supervise the approval process.</w:t>
      </w:r>
    </w:p>
    <w:p w14:paraId="5F20E549" w14:textId="77777777" w:rsidR="001A37CA" w:rsidRPr="008729A2" w:rsidRDefault="001A37CA" w:rsidP="00260487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0C091C7B" w14:textId="77777777" w:rsidR="008729A2" w:rsidRDefault="008729A2" w:rsidP="008729A2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  <w:r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 xml:space="preserve">Procedure to Apply </w:t>
      </w:r>
    </w:p>
    <w:p w14:paraId="549650EE" w14:textId="77777777" w:rsidR="008729A2" w:rsidRDefault="008729A2" w:rsidP="008729A2">
      <w:pPr>
        <w:pStyle w:val="Defaul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>All proposals must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follow the template [Annex 1] </w:t>
      </w:r>
    </w:p>
    <w:p w14:paraId="25ABA7C9" w14:textId="77777777" w:rsidR="008729A2" w:rsidRPr="008729A2" w:rsidRDefault="008729A2" w:rsidP="008729A2">
      <w:pPr>
        <w:pStyle w:val="Defaul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Prior to sending the proposal, the document converted into a PDF fill and will be renamed with the Acronym of the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Phd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Project </w:t>
      </w:r>
    </w:p>
    <w:p w14:paraId="45507E05" w14:textId="656B4421" w:rsidR="008729A2" w:rsidRDefault="008729A2" w:rsidP="008729A2">
      <w:pPr>
        <w:pStyle w:val="Defaul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>The</w:t>
      </w:r>
      <w:r w:rsidR="002C32A3">
        <w:rPr>
          <w:rFonts w:asciiTheme="majorHAnsi" w:hAnsiTheme="majorHAnsi" w:cstheme="majorHAnsi"/>
          <w:sz w:val="22"/>
          <w:szCs w:val="22"/>
          <w:lang w:val="en-US"/>
        </w:rPr>
        <w:t xml:space="preserve"> deadline for applying is: 15/04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>/2019 à 05:00 PM UTC+1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(CET)</w:t>
      </w:r>
    </w:p>
    <w:p w14:paraId="3BFF61E7" w14:textId="77777777" w:rsidR="008729A2" w:rsidRPr="008729A2" w:rsidRDefault="008729A2" w:rsidP="008729A2">
      <w:pPr>
        <w:pStyle w:val="Defaul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All applications will be sent to the email </w:t>
      </w:r>
      <w:hyperlink r:id="rId8" w:history="1">
        <w:r w:rsidRPr="00353DE1">
          <w:rPr>
            <w:rStyle w:val="Lienhypertexte"/>
            <w:rFonts w:asciiTheme="majorHAnsi" w:hAnsiTheme="majorHAnsi" w:cstheme="majorHAnsi"/>
            <w:sz w:val="22"/>
            <w:szCs w:val="22"/>
            <w:lang w:val="en-US"/>
          </w:rPr>
          <w:t>boosturcareer@univ-cotedazur.fr</w:t>
        </w:r>
      </w:hyperlink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4F5BBDD3" w14:textId="77777777" w:rsidR="008729A2" w:rsidRPr="008729A2" w:rsidRDefault="008729A2" w:rsidP="008729A2">
      <w:pPr>
        <w:pStyle w:val="Defaul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>No budget is requested</w:t>
      </w:r>
    </w:p>
    <w:p w14:paraId="0D8E1881" w14:textId="77777777" w:rsidR="008729A2" w:rsidRDefault="008729A2" w:rsidP="0026048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</w:p>
    <w:p w14:paraId="1F4EBFF7" w14:textId="77777777" w:rsidR="00260487" w:rsidRPr="001A37CA" w:rsidRDefault="00260487" w:rsidP="0026048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  <w:r w:rsidRPr="008729A2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 xml:space="preserve">Selection Committee </w:t>
      </w:r>
    </w:p>
    <w:p w14:paraId="2B273BED" w14:textId="5F4A0C43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The project proposals will be selected by the recruitment </w:t>
      </w:r>
      <w:r w:rsidR="008729A2" w:rsidRPr="008729A2">
        <w:rPr>
          <w:rFonts w:asciiTheme="majorHAnsi" w:hAnsiTheme="majorHAnsi" w:cstheme="majorHAnsi"/>
          <w:sz w:val="22"/>
          <w:szCs w:val="22"/>
          <w:lang w:val="en-US"/>
        </w:rPr>
        <w:t>committee, which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includes</w:t>
      </w:r>
      <w:r w:rsidR="002C32A3">
        <w:rPr>
          <w:rFonts w:asciiTheme="majorHAnsi" w:hAnsiTheme="majorHAnsi" w:cstheme="majorHAnsi"/>
          <w:sz w:val="22"/>
          <w:szCs w:val="22"/>
          <w:lang w:val="en-US"/>
        </w:rPr>
        <w:t xml:space="preserve"> at least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</w:p>
    <w:p w14:paraId="1B32BABB" w14:textId="3287DAC7" w:rsidR="00536FF8" w:rsidRPr="008729A2" w:rsidRDefault="00536FF8" w:rsidP="00260487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2 external academics (including </w:t>
      </w:r>
      <w:proofErr w:type="gramStart"/>
      <w:r w:rsidR="002C32A3">
        <w:rPr>
          <w:rFonts w:asciiTheme="majorHAnsi" w:hAnsiTheme="majorHAnsi" w:cstheme="majorHAnsi"/>
          <w:sz w:val="22"/>
          <w:szCs w:val="22"/>
          <w:lang w:val="en-US"/>
        </w:rPr>
        <w:t>international )</w:t>
      </w:r>
      <w:proofErr w:type="gramEnd"/>
    </w:p>
    <w:p w14:paraId="0432644A" w14:textId="77777777" w:rsidR="00536FF8" w:rsidRPr="008729A2" w:rsidRDefault="00536FF8" w:rsidP="00260487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1 internal expert </w:t>
      </w:r>
    </w:p>
    <w:p w14:paraId="1C3E21E2" w14:textId="77777777" w:rsidR="00536FF8" w:rsidRPr="008729A2" w:rsidRDefault="00536FF8" w:rsidP="00260487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the director of the UCA’s graduate school Digital Systems for Humans (DS4H) </w:t>
      </w:r>
    </w:p>
    <w:p w14:paraId="16A69B05" w14:textId="10AA34E5" w:rsidR="00260487" w:rsidRPr="008729A2" w:rsidRDefault="002C32A3" w:rsidP="001F04B0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1</w:t>
      </w:r>
      <w:r w:rsidR="00536FF8"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non-academics working in the fields of digital systems or health </w:t>
      </w:r>
    </w:p>
    <w:p w14:paraId="1095BFF9" w14:textId="77777777" w:rsidR="00536FF8" w:rsidRPr="008729A2" w:rsidRDefault="008729A2" w:rsidP="001F04B0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1 </w:t>
      </w:r>
      <w:r w:rsidR="00536FF8"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representative of the Regional Council </w:t>
      </w:r>
    </w:p>
    <w:p w14:paraId="5BF26CED" w14:textId="77777777" w:rsidR="00536FF8" w:rsidRPr="008729A2" w:rsidRDefault="008729A2" w:rsidP="00260487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1</w:t>
      </w:r>
      <w:r w:rsidR="00536FF8"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representative of the regional health cluster </w:t>
      </w:r>
      <w:proofErr w:type="spellStart"/>
      <w:r w:rsidR="00536FF8" w:rsidRPr="008729A2">
        <w:rPr>
          <w:rFonts w:asciiTheme="majorHAnsi" w:hAnsiTheme="majorHAnsi" w:cstheme="majorHAnsi"/>
          <w:sz w:val="22"/>
          <w:szCs w:val="22"/>
          <w:lang w:val="en-US"/>
        </w:rPr>
        <w:t>Eurobiomed</w:t>
      </w:r>
      <w:proofErr w:type="spellEnd"/>
      <w:r w:rsidR="00536FF8" w:rsidRPr="008729A2">
        <w:rPr>
          <w:rFonts w:asciiTheme="majorHAnsi" w:hAnsiTheme="majorHAnsi" w:cstheme="majorHAnsi"/>
          <w:sz w:val="22"/>
          <w:szCs w:val="22"/>
          <w:lang w:val="en-US"/>
        </w:rPr>
        <w:t>.</w:t>
      </w:r>
      <w:bookmarkStart w:id="0" w:name="_GoBack"/>
      <w:bookmarkEnd w:id="0"/>
      <w:r w:rsidR="00536FF8"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7E49A626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</w:p>
    <w:p w14:paraId="6A77E8C7" w14:textId="77777777" w:rsidR="00260487" w:rsidRPr="001A37CA" w:rsidRDefault="00260487" w:rsidP="001A37CA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  <w:r w:rsidRPr="008729A2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 xml:space="preserve">Evaluation Criteria </w:t>
      </w:r>
    </w:p>
    <w:p w14:paraId="152A0691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A. Excellence </w:t>
      </w:r>
    </w:p>
    <w:p w14:paraId="084AAE37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- Quality and originality of the submitted research project </w:t>
      </w:r>
    </w:p>
    <w:p w14:paraId="340A16AC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>- Interdisciplinary, international and inter-</w:t>
      </w:r>
      <w:proofErr w:type="spellStart"/>
      <w:r w:rsidRPr="008729A2">
        <w:rPr>
          <w:rFonts w:asciiTheme="majorHAnsi" w:hAnsiTheme="majorHAnsi" w:cstheme="majorHAnsi"/>
          <w:sz w:val="22"/>
          <w:szCs w:val="22"/>
          <w:lang w:val="en-US"/>
        </w:rPr>
        <w:t>sectoral</w:t>
      </w:r>
      <w:proofErr w:type="spellEnd"/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framework </w:t>
      </w:r>
    </w:p>
    <w:p w14:paraId="0214A226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- Complementarity of the supervising teams and working environment </w:t>
      </w:r>
    </w:p>
    <w:p w14:paraId="6C9D413A" w14:textId="77777777" w:rsidR="00536FF8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>- Scientifi</w:t>
      </w:r>
      <w:r w:rsidR="001A37CA">
        <w:rPr>
          <w:rFonts w:asciiTheme="majorHAnsi" w:hAnsiTheme="majorHAnsi" w:cstheme="majorHAnsi"/>
          <w:sz w:val="22"/>
          <w:szCs w:val="22"/>
          <w:lang w:val="en-US"/>
        </w:rPr>
        <w:t xml:space="preserve">c excellence of the host teams </w:t>
      </w:r>
    </w:p>
    <w:p w14:paraId="67DC3B77" w14:textId="77777777" w:rsidR="001A37CA" w:rsidRPr="008729A2" w:rsidRDefault="001A37CA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</w:p>
    <w:p w14:paraId="06E23CA5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B. Impact </w:t>
      </w:r>
    </w:p>
    <w:p w14:paraId="303D3572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- Potential impact on the fellow career in terms of employability within and outside academia </w:t>
      </w:r>
    </w:p>
    <w:p w14:paraId="37383666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- Relevance to the smart </w:t>
      </w:r>
      <w:proofErr w:type="spellStart"/>
      <w:r w:rsidRPr="008729A2">
        <w:rPr>
          <w:rFonts w:asciiTheme="majorHAnsi" w:hAnsiTheme="majorHAnsi" w:cstheme="majorHAnsi"/>
          <w:sz w:val="22"/>
          <w:szCs w:val="22"/>
          <w:lang w:val="en-US"/>
        </w:rPr>
        <w:t>specialisation</w:t>
      </w:r>
      <w:proofErr w:type="spellEnd"/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strategy of the Region </w:t>
      </w:r>
    </w:p>
    <w:p w14:paraId="028BB4AF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- Relevance to the UCA structuring </w:t>
      </w:r>
      <w:proofErr w:type="spellStart"/>
      <w:r w:rsidRPr="008729A2">
        <w:rPr>
          <w:rFonts w:asciiTheme="majorHAnsi" w:hAnsiTheme="majorHAnsi" w:cstheme="majorHAnsi"/>
          <w:sz w:val="22"/>
          <w:szCs w:val="22"/>
          <w:lang w:val="en-US"/>
        </w:rPr>
        <w:t>programmes</w:t>
      </w:r>
      <w:proofErr w:type="spellEnd"/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449F57F2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- International visibility of the host teams </w:t>
      </w:r>
    </w:p>
    <w:p w14:paraId="2FFDA580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>- Potential for social and/</w:t>
      </w:r>
      <w:r w:rsidR="008729A2">
        <w:rPr>
          <w:rFonts w:asciiTheme="majorHAnsi" w:hAnsiTheme="majorHAnsi" w:cstheme="majorHAnsi"/>
          <w:sz w:val="22"/>
          <w:szCs w:val="22"/>
          <w:lang w:val="en-US"/>
        </w:rPr>
        <w:t>or economic transfer to the non-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academic sector </w:t>
      </w:r>
    </w:p>
    <w:p w14:paraId="30C2EE07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</w:p>
    <w:p w14:paraId="413243CE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C. Implementation </w:t>
      </w:r>
    </w:p>
    <w:p w14:paraId="406017B1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- Coherence of the work plan, feasibility </w:t>
      </w:r>
    </w:p>
    <w:p w14:paraId="4179C3AF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- Involvement and guidance abilities of the supervisors </w:t>
      </w:r>
    </w:p>
    <w:p w14:paraId="7754D701" w14:textId="77777777" w:rsidR="00536FF8" w:rsidRPr="008729A2" w:rsidRDefault="00536FF8" w:rsidP="00536FF8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- Adequacy of involved means and support from the laboratory </w:t>
      </w:r>
    </w:p>
    <w:p w14:paraId="0CC937AE" w14:textId="77777777" w:rsidR="00536FF8" w:rsidRDefault="00536FF8" w:rsidP="00536FF8">
      <w:pPr>
        <w:rPr>
          <w:rFonts w:asciiTheme="majorHAnsi" w:hAnsiTheme="majorHAnsi" w:cstheme="majorHAnsi"/>
          <w:lang w:val="en-US"/>
        </w:rPr>
      </w:pPr>
    </w:p>
    <w:p w14:paraId="1E69BA7F" w14:textId="77777777" w:rsidR="001A37CA" w:rsidRPr="001A37CA" w:rsidRDefault="001A37CA" w:rsidP="001A37CA">
      <w:pPr>
        <w:spacing w:before="240"/>
        <w:rPr>
          <w:rFonts w:asciiTheme="majorHAnsi" w:hAnsiTheme="majorHAnsi" w:cstheme="majorHAnsi"/>
          <w:b/>
          <w:u w:val="single"/>
          <w:lang w:val="en-US"/>
        </w:rPr>
      </w:pPr>
      <w:r>
        <w:rPr>
          <w:rFonts w:asciiTheme="majorHAnsi" w:hAnsiTheme="majorHAnsi" w:cstheme="majorHAnsi"/>
          <w:b/>
          <w:u w:val="single"/>
          <w:lang w:val="en-US"/>
        </w:rPr>
        <w:t xml:space="preserve">Further information and questions can be asked by email: </w:t>
      </w:r>
      <w:hyperlink r:id="rId9" w:history="1">
        <w:r w:rsidRPr="00353DE1">
          <w:rPr>
            <w:rStyle w:val="Lienhypertexte"/>
            <w:rFonts w:asciiTheme="majorHAnsi" w:hAnsiTheme="majorHAnsi" w:cstheme="majorHAnsi"/>
            <w:b/>
            <w:lang w:val="en-US"/>
          </w:rPr>
          <w:t>boosturcareer@univ-cotedazur.fr</w:t>
        </w:r>
      </w:hyperlink>
      <w:r>
        <w:rPr>
          <w:rFonts w:asciiTheme="majorHAnsi" w:hAnsiTheme="majorHAnsi" w:cstheme="majorHAnsi"/>
          <w:b/>
          <w:u w:val="single"/>
          <w:lang w:val="en-US"/>
        </w:rPr>
        <w:t xml:space="preserve"> </w:t>
      </w:r>
    </w:p>
    <w:sectPr w:rsidR="001A37CA" w:rsidRPr="001A37CA" w:rsidSect="00260487">
      <w:headerReference w:type="default" r:id="rId10"/>
      <w:pgSz w:w="11906" w:h="17338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53344" w14:textId="77777777" w:rsidR="00C522A5" w:rsidRDefault="00C522A5" w:rsidP="00260487">
      <w:pPr>
        <w:spacing w:after="0" w:line="240" w:lineRule="auto"/>
      </w:pPr>
      <w:r>
        <w:separator/>
      </w:r>
    </w:p>
  </w:endnote>
  <w:endnote w:type="continuationSeparator" w:id="0">
    <w:p w14:paraId="14C134FF" w14:textId="77777777" w:rsidR="00C522A5" w:rsidRDefault="00C522A5" w:rsidP="002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C8760" w14:textId="77777777" w:rsidR="00C522A5" w:rsidRDefault="00C522A5" w:rsidP="00260487">
      <w:pPr>
        <w:spacing w:after="0" w:line="240" w:lineRule="auto"/>
      </w:pPr>
      <w:r>
        <w:separator/>
      </w:r>
    </w:p>
  </w:footnote>
  <w:footnote w:type="continuationSeparator" w:id="0">
    <w:p w14:paraId="2BA137C5" w14:textId="77777777" w:rsidR="00C522A5" w:rsidRDefault="00C522A5" w:rsidP="0026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5B9FA" w14:textId="77777777" w:rsidR="00260487" w:rsidRDefault="00260487" w:rsidP="00260487">
    <w:pPr>
      <w:pStyle w:val="En-tte"/>
      <w:jc w:val="center"/>
    </w:pPr>
    <w:r>
      <w:rPr>
        <w:b/>
        <w:noProof/>
        <w:sz w:val="20"/>
        <w:szCs w:val="20"/>
        <w:u w:val="single"/>
        <w:lang w:eastAsia="zh-CN"/>
      </w:rPr>
      <w:drawing>
        <wp:inline distT="0" distB="0" distL="0" distR="0" wp14:anchorId="611D38EE" wp14:editId="391DF986">
          <wp:extent cx="5211920" cy="668655"/>
          <wp:effectExtent l="0" t="0" r="8255" b="0"/>
          <wp:docPr id="5" name="Image 5" descr="C:\Users\sacomel\AppData\Local\Microsoft\Windows\INetCache\Content.Word\UCAlogoQlig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comel\AppData\Local\Microsoft\Windows\INetCache\Content.Word\UCAlogoQlig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346144" cy="6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1C6B6F" w14:textId="77777777" w:rsidR="00260487" w:rsidRDefault="0026048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B0DB7"/>
    <w:multiLevelType w:val="hybridMultilevel"/>
    <w:tmpl w:val="934A17EA"/>
    <w:lvl w:ilvl="0" w:tplc="D6562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6381D"/>
    <w:multiLevelType w:val="hybridMultilevel"/>
    <w:tmpl w:val="B91CF8AE"/>
    <w:lvl w:ilvl="0" w:tplc="D6562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B7EF7"/>
    <w:multiLevelType w:val="hybridMultilevel"/>
    <w:tmpl w:val="26DC14C6"/>
    <w:lvl w:ilvl="0" w:tplc="D6562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87"/>
    <w:rsid w:val="00017962"/>
    <w:rsid w:val="00026D52"/>
    <w:rsid w:val="000361D0"/>
    <w:rsid w:val="00037545"/>
    <w:rsid w:val="00043A95"/>
    <w:rsid w:val="000474FA"/>
    <w:rsid w:val="00081FEE"/>
    <w:rsid w:val="000A35EA"/>
    <w:rsid w:val="000B0D19"/>
    <w:rsid w:val="000D3789"/>
    <w:rsid w:val="000E0BD7"/>
    <w:rsid w:val="000E40B2"/>
    <w:rsid w:val="000E67A1"/>
    <w:rsid w:val="001122B8"/>
    <w:rsid w:val="001139E2"/>
    <w:rsid w:val="00131B39"/>
    <w:rsid w:val="00140D37"/>
    <w:rsid w:val="00141E67"/>
    <w:rsid w:val="00143364"/>
    <w:rsid w:val="00145A90"/>
    <w:rsid w:val="00154954"/>
    <w:rsid w:val="00155C5F"/>
    <w:rsid w:val="0015700C"/>
    <w:rsid w:val="00177250"/>
    <w:rsid w:val="00194026"/>
    <w:rsid w:val="00194E71"/>
    <w:rsid w:val="001A0CD7"/>
    <w:rsid w:val="001A1CD6"/>
    <w:rsid w:val="001A37CA"/>
    <w:rsid w:val="001B3728"/>
    <w:rsid w:val="001C5192"/>
    <w:rsid w:val="001C65CA"/>
    <w:rsid w:val="002116D0"/>
    <w:rsid w:val="00211748"/>
    <w:rsid w:val="00222AF6"/>
    <w:rsid w:val="00234A6B"/>
    <w:rsid w:val="00245DC9"/>
    <w:rsid w:val="00246F22"/>
    <w:rsid w:val="00254566"/>
    <w:rsid w:val="0026006D"/>
    <w:rsid w:val="00260487"/>
    <w:rsid w:val="00283617"/>
    <w:rsid w:val="00286C36"/>
    <w:rsid w:val="002C32A3"/>
    <w:rsid w:val="002E19B4"/>
    <w:rsid w:val="002E1E11"/>
    <w:rsid w:val="00304A5D"/>
    <w:rsid w:val="00314CEC"/>
    <w:rsid w:val="0032064D"/>
    <w:rsid w:val="00326019"/>
    <w:rsid w:val="003264D1"/>
    <w:rsid w:val="00330829"/>
    <w:rsid w:val="00333807"/>
    <w:rsid w:val="00342244"/>
    <w:rsid w:val="003467A1"/>
    <w:rsid w:val="00347E1A"/>
    <w:rsid w:val="00361275"/>
    <w:rsid w:val="003706D6"/>
    <w:rsid w:val="003B14F2"/>
    <w:rsid w:val="003B5056"/>
    <w:rsid w:val="003B5756"/>
    <w:rsid w:val="003F43EB"/>
    <w:rsid w:val="00400678"/>
    <w:rsid w:val="00407B83"/>
    <w:rsid w:val="0041025A"/>
    <w:rsid w:val="00432B41"/>
    <w:rsid w:val="00443E4A"/>
    <w:rsid w:val="0047314E"/>
    <w:rsid w:val="00492790"/>
    <w:rsid w:val="0049620D"/>
    <w:rsid w:val="004C6A41"/>
    <w:rsid w:val="004D2F98"/>
    <w:rsid w:val="004D3C6C"/>
    <w:rsid w:val="004E355C"/>
    <w:rsid w:val="004F058F"/>
    <w:rsid w:val="004F2934"/>
    <w:rsid w:val="004F3200"/>
    <w:rsid w:val="004F7BD2"/>
    <w:rsid w:val="00506201"/>
    <w:rsid w:val="00516CF7"/>
    <w:rsid w:val="00536FF8"/>
    <w:rsid w:val="00540974"/>
    <w:rsid w:val="00541EE2"/>
    <w:rsid w:val="00543CD7"/>
    <w:rsid w:val="00560E0A"/>
    <w:rsid w:val="005659B2"/>
    <w:rsid w:val="00590BA3"/>
    <w:rsid w:val="005972E3"/>
    <w:rsid w:val="005B0D93"/>
    <w:rsid w:val="005C0841"/>
    <w:rsid w:val="005C1778"/>
    <w:rsid w:val="005C1A57"/>
    <w:rsid w:val="005D1471"/>
    <w:rsid w:val="005E1F06"/>
    <w:rsid w:val="005E532D"/>
    <w:rsid w:val="005F7C7C"/>
    <w:rsid w:val="00614E9D"/>
    <w:rsid w:val="00621314"/>
    <w:rsid w:val="006364CC"/>
    <w:rsid w:val="00647A5F"/>
    <w:rsid w:val="00665328"/>
    <w:rsid w:val="006911B2"/>
    <w:rsid w:val="006A56A7"/>
    <w:rsid w:val="006B5523"/>
    <w:rsid w:val="006D16A4"/>
    <w:rsid w:val="006D2162"/>
    <w:rsid w:val="006D2DA7"/>
    <w:rsid w:val="006D74FF"/>
    <w:rsid w:val="006F22B0"/>
    <w:rsid w:val="006F7FA6"/>
    <w:rsid w:val="00707037"/>
    <w:rsid w:val="007145F5"/>
    <w:rsid w:val="00721943"/>
    <w:rsid w:val="00742E7A"/>
    <w:rsid w:val="0075037A"/>
    <w:rsid w:val="00750AB3"/>
    <w:rsid w:val="00771036"/>
    <w:rsid w:val="007746CA"/>
    <w:rsid w:val="00786EAD"/>
    <w:rsid w:val="007A7619"/>
    <w:rsid w:val="007B02CA"/>
    <w:rsid w:val="007B12D6"/>
    <w:rsid w:val="007F0071"/>
    <w:rsid w:val="008011F6"/>
    <w:rsid w:val="00801449"/>
    <w:rsid w:val="00810F37"/>
    <w:rsid w:val="00832812"/>
    <w:rsid w:val="00847764"/>
    <w:rsid w:val="008546FA"/>
    <w:rsid w:val="00856717"/>
    <w:rsid w:val="0086384D"/>
    <w:rsid w:val="008729A2"/>
    <w:rsid w:val="0087350A"/>
    <w:rsid w:val="00875008"/>
    <w:rsid w:val="00876D7B"/>
    <w:rsid w:val="00877908"/>
    <w:rsid w:val="008920CD"/>
    <w:rsid w:val="0089660F"/>
    <w:rsid w:val="0089702F"/>
    <w:rsid w:val="008A028E"/>
    <w:rsid w:val="008C043C"/>
    <w:rsid w:val="008C4F60"/>
    <w:rsid w:val="008D0807"/>
    <w:rsid w:val="008D59D0"/>
    <w:rsid w:val="008D5D9A"/>
    <w:rsid w:val="008E7303"/>
    <w:rsid w:val="0091005A"/>
    <w:rsid w:val="00936B57"/>
    <w:rsid w:val="00981D86"/>
    <w:rsid w:val="00997743"/>
    <w:rsid w:val="009A0F6D"/>
    <w:rsid w:val="009B240A"/>
    <w:rsid w:val="009B73D6"/>
    <w:rsid w:val="009C6861"/>
    <w:rsid w:val="009D2FB6"/>
    <w:rsid w:val="009E3E09"/>
    <w:rsid w:val="009F6CD2"/>
    <w:rsid w:val="00A0264B"/>
    <w:rsid w:val="00A07872"/>
    <w:rsid w:val="00A32665"/>
    <w:rsid w:val="00A40835"/>
    <w:rsid w:val="00A64710"/>
    <w:rsid w:val="00A82161"/>
    <w:rsid w:val="00A930C2"/>
    <w:rsid w:val="00AA228A"/>
    <w:rsid w:val="00AA52D7"/>
    <w:rsid w:val="00AA6E77"/>
    <w:rsid w:val="00AB0183"/>
    <w:rsid w:val="00AB3D5E"/>
    <w:rsid w:val="00AB766A"/>
    <w:rsid w:val="00AC79B5"/>
    <w:rsid w:val="00AD5492"/>
    <w:rsid w:val="00AE3206"/>
    <w:rsid w:val="00AE383C"/>
    <w:rsid w:val="00AE4769"/>
    <w:rsid w:val="00AF0B5F"/>
    <w:rsid w:val="00AF2B17"/>
    <w:rsid w:val="00B20B7B"/>
    <w:rsid w:val="00B27F17"/>
    <w:rsid w:val="00B359E5"/>
    <w:rsid w:val="00B46DCD"/>
    <w:rsid w:val="00B62CC5"/>
    <w:rsid w:val="00B748DF"/>
    <w:rsid w:val="00B765F1"/>
    <w:rsid w:val="00BB5D53"/>
    <w:rsid w:val="00BF1621"/>
    <w:rsid w:val="00C105AD"/>
    <w:rsid w:val="00C1506B"/>
    <w:rsid w:val="00C15447"/>
    <w:rsid w:val="00C16928"/>
    <w:rsid w:val="00C3003B"/>
    <w:rsid w:val="00C343C2"/>
    <w:rsid w:val="00C40C77"/>
    <w:rsid w:val="00C50659"/>
    <w:rsid w:val="00C522A5"/>
    <w:rsid w:val="00C55FD4"/>
    <w:rsid w:val="00C57381"/>
    <w:rsid w:val="00C60BB9"/>
    <w:rsid w:val="00C72537"/>
    <w:rsid w:val="00C77AEE"/>
    <w:rsid w:val="00C8270D"/>
    <w:rsid w:val="00C84180"/>
    <w:rsid w:val="00CA4EA1"/>
    <w:rsid w:val="00CA7B66"/>
    <w:rsid w:val="00D13EC6"/>
    <w:rsid w:val="00D4289A"/>
    <w:rsid w:val="00D433C0"/>
    <w:rsid w:val="00D43A21"/>
    <w:rsid w:val="00D43E63"/>
    <w:rsid w:val="00D6705E"/>
    <w:rsid w:val="00D70888"/>
    <w:rsid w:val="00D91730"/>
    <w:rsid w:val="00DA1337"/>
    <w:rsid w:val="00DA42E6"/>
    <w:rsid w:val="00DA47D6"/>
    <w:rsid w:val="00DB2AC4"/>
    <w:rsid w:val="00DC0EF7"/>
    <w:rsid w:val="00DC1101"/>
    <w:rsid w:val="00DC1999"/>
    <w:rsid w:val="00DE0531"/>
    <w:rsid w:val="00DE5712"/>
    <w:rsid w:val="00E33F22"/>
    <w:rsid w:val="00E7076B"/>
    <w:rsid w:val="00E73415"/>
    <w:rsid w:val="00E75502"/>
    <w:rsid w:val="00E83715"/>
    <w:rsid w:val="00E957A5"/>
    <w:rsid w:val="00EA0CD9"/>
    <w:rsid w:val="00EB3CDB"/>
    <w:rsid w:val="00EC5FCF"/>
    <w:rsid w:val="00EC606C"/>
    <w:rsid w:val="00ED0D57"/>
    <w:rsid w:val="00ED1806"/>
    <w:rsid w:val="00ED52CF"/>
    <w:rsid w:val="00ED6CF4"/>
    <w:rsid w:val="00ED6EA2"/>
    <w:rsid w:val="00EF18A1"/>
    <w:rsid w:val="00EF34CE"/>
    <w:rsid w:val="00F045F6"/>
    <w:rsid w:val="00F07FF3"/>
    <w:rsid w:val="00F220AC"/>
    <w:rsid w:val="00F327EF"/>
    <w:rsid w:val="00F337F8"/>
    <w:rsid w:val="00F664DE"/>
    <w:rsid w:val="00F70832"/>
    <w:rsid w:val="00F8630A"/>
    <w:rsid w:val="00F90183"/>
    <w:rsid w:val="00F9049E"/>
    <w:rsid w:val="00F96AEE"/>
    <w:rsid w:val="00FA671D"/>
    <w:rsid w:val="00FB0CEE"/>
    <w:rsid w:val="00FB2152"/>
    <w:rsid w:val="00FC5816"/>
    <w:rsid w:val="00FD3C73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03E78"/>
  <w15:chartTrackingRefBased/>
  <w15:docId w15:val="{42BD83B2-D073-6545-A5B3-8E27A518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6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6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487"/>
  </w:style>
  <w:style w:type="paragraph" w:styleId="Pieddepage">
    <w:name w:val="footer"/>
    <w:basedOn w:val="Normal"/>
    <w:link w:val="PieddepageCar"/>
    <w:uiPriority w:val="99"/>
    <w:unhideWhenUsed/>
    <w:rsid w:val="0026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48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04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04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048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7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oosturcareer@univ-cotedazur.fr" TargetMode="External"/><Relationship Id="rId9" Type="http://schemas.openxmlformats.org/officeDocument/2006/relationships/hyperlink" Target="mailto:boosturcareer@univ-cotedazur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061A-9807-1743-AF1F-B989D514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742</Words>
  <Characters>4083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UNICE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Sara-Anne Comel</dc:creator>
  <cp:keywords/>
  <cp:lastModifiedBy>Jeanick Brisswalter</cp:lastModifiedBy>
  <cp:revision>2</cp:revision>
  <dcterms:created xsi:type="dcterms:W3CDTF">2019-02-18T10:58:00Z</dcterms:created>
  <dcterms:modified xsi:type="dcterms:W3CDTF">2019-02-18T10:58:00Z</dcterms:modified>
</cp:coreProperties>
</file>