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B8343" w14:textId="77777777" w:rsidR="0088418B" w:rsidRPr="005C056C" w:rsidRDefault="005B3981" w:rsidP="005B3981">
      <w:pPr>
        <w:jc w:val="center"/>
      </w:pPr>
      <w:r w:rsidRPr="005C056C">
        <w:rPr>
          <w:rFonts w:ascii="Arial" w:hAnsi="Arial"/>
          <w:noProof/>
          <w:lang w:eastAsia="fr-FR"/>
        </w:rPr>
        <w:drawing>
          <wp:inline distT="0" distB="0" distL="0" distR="0" wp14:anchorId="6394DBA5" wp14:editId="60BB41E0">
            <wp:extent cx="1193800" cy="762000"/>
            <wp:effectExtent l="0" t="0" r="0" b="0"/>
            <wp:docPr id="1" name="Image 1" descr="logo-fac-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ac-20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3800" cy="762000"/>
                    </a:xfrm>
                    <a:prstGeom prst="rect">
                      <a:avLst/>
                    </a:prstGeom>
                    <a:noFill/>
                    <a:ln>
                      <a:noFill/>
                    </a:ln>
                  </pic:spPr>
                </pic:pic>
              </a:graphicData>
            </a:graphic>
          </wp:inline>
        </w:drawing>
      </w:r>
    </w:p>
    <w:p w14:paraId="63D76F7D" w14:textId="77777777" w:rsidR="005B3981" w:rsidRPr="005C056C" w:rsidRDefault="005B3981" w:rsidP="005B3981">
      <w:pPr>
        <w:jc w:val="center"/>
      </w:pPr>
    </w:p>
    <w:p w14:paraId="5ADCF98E" w14:textId="77777777" w:rsidR="005B3981" w:rsidRPr="005C056C" w:rsidRDefault="005B3981" w:rsidP="005B3981">
      <w:pPr>
        <w:jc w:val="center"/>
      </w:pPr>
    </w:p>
    <w:p w14:paraId="6A5EB30C" w14:textId="77777777" w:rsidR="005B3981" w:rsidRPr="005C056C" w:rsidRDefault="005B3981" w:rsidP="005B3981">
      <w:pPr>
        <w:widowControl w:val="0"/>
        <w:autoSpaceDE w:val="0"/>
        <w:autoSpaceDN w:val="0"/>
        <w:adjustRightInd w:val="0"/>
        <w:spacing w:line="280" w:lineRule="exact"/>
        <w:jc w:val="center"/>
        <w:rPr>
          <w:rFonts w:ascii="Times New Roman" w:hAnsi="Times New Roman" w:cs="Times New Roman"/>
          <w:b/>
          <w:bCs/>
          <w:iCs/>
          <w:sz w:val="28"/>
          <w:szCs w:val="28"/>
        </w:rPr>
      </w:pPr>
      <w:r w:rsidRPr="005C056C">
        <w:rPr>
          <w:rFonts w:ascii="Times New Roman" w:hAnsi="Times New Roman" w:cs="Times New Roman"/>
          <w:b/>
          <w:bCs/>
          <w:iCs/>
          <w:sz w:val="28"/>
          <w:szCs w:val="28"/>
        </w:rPr>
        <w:t>MODALITES DE CONTROLE DES CONNAISSANCES</w:t>
      </w:r>
    </w:p>
    <w:p w14:paraId="4E07B3DE" w14:textId="77777777" w:rsidR="005B3981" w:rsidRPr="005C056C" w:rsidRDefault="005B3981" w:rsidP="005B3981">
      <w:pPr>
        <w:widowControl w:val="0"/>
        <w:autoSpaceDE w:val="0"/>
        <w:autoSpaceDN w:val="0"/>
        <w:adjustRightInd w:val="0"/>
        <w:spacing w:line="280" w:lineRule="exact"/>
        <w:jc w:val="center"/>
        <w:rPr>
          <w:rFonts w:ascii="Times New Roman" w:hAnsi="Times New Roman" w:cs="Times New Roman"/>
          <w:b/>
          <w:bCs/>
          <w:iCs/>
          <w:sz w:val="28"/>
          <w:szCs w:val="28"/>
        </w:rPr>
      </w:pPr>
      <w:r w:rsidRPr="005C056C">
        <w:rPr>
          <w:rFonts w:ascii="Times New Roman" w:hAnsi="Times New Roman" w:cs="Times New Roman"/>
          <w:b/>
          <w:bCs/>
          <w:iCs/>
          <w:sz w:val="28"/>
          <w:szCs w:val="28"/>
        </w:rPr>
        <w:t>Première Année Commune aux Etudes de Santé</w:t>
      </w:r>
    </w:p>
    <w:p w14:paraId="0241A08B" w14:textId="77777777" w:rsidR="000505EA" w:rsidRPr="005C056C" w:rsidRDefault="000505EA" w:rsidP="005B3981">
      <w:pPr>
        <w:widowControl w:val="0"/>
        <w:autoSpaceDE w:val="0"/>
        <w:autoSpaceDN w:val="0"/>
        <w:adjustRightInd w:val="0"/>
        <w:spacing w:line="280" w:lineRule="exact"/>
        <w:jc w:val="center"/>
        <w:rPr>
          <w:rFonts w:ascii="Times New Roman" w:hAnsi="Times New Roman" w:cs="Times New Roman"/>
          <w:b/>
          <w:bCs/>
          <w:iCs/>
          <w:sz w:val="28"/>
          <w:szCs w:val="28"/>
        </w:rPr>
      </w:pPr>
    </w:p>
    <w:p w14:paraId="188C23B1" w14:textId="56B64FC1" w:rsidR="005B3981" w:rsidRPr="005C056C" w:rsidRDefault="00FF3C0A" w:rsidP="005B3981">
      <w:pPr>
        <w:widowControl w:val="0"/>
        <w:autoSpaceDE w:val="0"/>
        <w:autoSpaceDN w:val="0"/>
        <w:adjustRightInd w:val="0"/>
        <w:spacing w:line="280" w:lineRule="exact"/>
        <w:jc w:val="center"/>
        <w:rPr>
          <w:rFonts w:ascii="Times New Roman" w:hAnsi="Times New Roman" w:cs="Times New Roman"/>
          <w:b/>
          <w:bCs/>
          <w:iCs/>
          <w:sz w:val="28"/>
          <w:szCs w:val="28"/>
        </w:rPr>
      </w:pPr>
      <w:r w:rsidRPr="005C056C">
        <w:rPr>
          <w:rFonts w:ascii="Times New Roman" w:hAnsi="Times New Roman" w:cs="Times New Roman"/>
          <w:b/>
          <w:bCs/>
          <w:iCs/>
          <w:sz w:val="28"/>
          <w:szCs w:val="28"/>
        </w:rPr>
        <w:t>201</w:t>
      </w:r>
      <w:r w:rsidR="00AE39D1">
        <w:rPr>
          <w:rFonts w:ascii="Times New Roman" w:hAnsi="Times New Roman" w:cs="Times New Roman"/>
          <w:b/>
          <w:bCs/>
          <w:iCs/>
          <w:sz w:val="28"/>
          <w:szCs w:val="28"/>
        </w:rPr>
        <w:t>9</w:t>
      </w:r>
      <w:r w:rsidRPr="005C056C">
        <w:rPr>
          <w:rFonts w:ascii="Times New Roman" w:hAnsi="Times New Roman" w:cs="Times New Roman"/>
          <w:b/>
          <w:bCs/>
          <w:iCs/>
          <w:sz w:val="28"/>
          <w:szCs w:val="28"/>
        </w:rPr>
        <w:t>/20</w:t>
      </w:r>
      <w:r w:rsidR="00AE39D1">
        <w:rPr>
          <w:rFonts w:ascii="Times New Roman" w:hAnsi="Times New Roman" w:cs="Times New Roman"/>
          <w:b/>
          <w:bCs/>
          <w:iCs/>
          <w:sz w:val="28"/>
          <w:szCs w:val="28"/>
        </w:rPr>
        <w:t>20</w:t>
      </w:r>
    </w:p>
    <w:p w14:paraId="5342012F" w14:textId="77777777" w:rsidR="005B3981" w:rsidRPr="005C056C" w:rsidRDefault="005B3981" w:rsidP="005B3981">
      <w:pPr>
        <w:spacing w:line="280" w:lineRule="exact"/>
        <w:jc w:val="both"/>
        <w:rPr>
          <w:rFonts w:ascii="Times New Roman" w:hAnsi="Times New Roman" w:cs="Times New Roman"/>
        </w:rPr>
      </w:pPr>
    </w:p>
    <w:p w14:paraId="263457A5" w14:textId="3AFD1345"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La première année commune des études de santé (P.A.C.E.S.) est commune aux études médicales, odontologiques, pharmaceutiques et de maïeutique (sage-femme). A Nice</w:t>
      </w:r>
      <w:r w:rsidR="00FF3C0A" w:rsidRPr="005C056C">
        <w:rPr>
          <w:rFonts w:ascii="Times New Roman" w:hAnsi="Times New Roman" w:cs="Times New Roman"/>
        </w:rPr>
        <w:t>,</w:t>
      </w:r>
      <w:r w:rsidRPr="005C056C">
        <w:rPr>
          <w:rFonts w:ascii="Times New Roman" w:hAnsi="Times New Roman" w:cs="Times New Roman"/>
        </w:rPr>
        <w:t xml:space="preserve"> elle permet également l’accès aux études de masseur kinésithérapie en parallèle avec la filière Médecine.</w:t>
      </w:r>
    </w:p>
    <w:p w14:paraId="41131A2D" w14:textId="77777777" w:rsidR="005B3981" w:rsidRPr="005C056C" w:rsidRDefault="005B3981" w:rsidP="005B3981">
      <w:pPr>
        <w:spacing w:line="240" w:lineRule="exact"/>
        <w:jc w:val="both"/>
        <w:rPr>
          <w:rFonts w:ascii="Times New Roman" w:hAnsi="Times New Roman" w:cs="Times New Roman"/>
          <w:i/>
        </w:rPr>
      </w:pPr>
    </w:p>
    <w:p w14:paraId="14E003E5" w14:textId="77777777" w:rsidR="005B3981" w:rsidRPr="005C056C" w:rsidRDefault="005B3981" w:rsidP="005B3981">
      <w:pPr>
        <w:spacing w:line="240" w:lineRule="exact"/>
        <w:jc w:val="both"/>
        <w:rPr>
          <w:rFonts w:ascii="Times New Roman" w:hAnsi="Times New Roman" w:cs="Times New Roman"/>
        </w:rPr>
      </w:pPr>
    </w:p>
    <w:p w14:paraId="71022FF8" w14:textId="378FAEC1"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Pour être admis à poursuivre des études médicales (en faculté de médecine de Nice), odontologiques (en faculté de chirurgie dentaire de Nice), pharmaceutiques (en faculté de pharmacie de Marseille), de maïeutique</w:t>
      </w:r>
      <w:r w:rsidR="00FF3C0A" w:rsidRPr="005C056C">
        <w:rPr>
          <w:rFonts w:ascii="Times New Roman" w:hAnsi="Times New Roman" w:cs="Times New Roman"/>
        </w:rPr>
        <w:t xml:space="preserve"> (à l’école de sages-femmes du CHU de</w:t>
      </w:r>
      <w:r w:rsidRPr="005C056C">
        <w:rPr>
          <w:rFonts w:ascii="Times New Roman" w:hAnsi="Times New Roman" w:cs="Times New Roman"/>
        </w:rPr>
        <w:t xml:space="preserve"> Nice) ou de masso-kinésithérapie (à l’IFMK de Nice) au-delà de la première année des études de santé, les candidats doivent figurer en rang utile sur la liste de classement correspondant à la filière choisie (concours). Les </w:t>
      </w:r>
      <w:r w:rsidRPr="005C056C">
        <w:rPr>
          <w:rFonts w:ascii="Times New Roman" w:hAnsi="Times New Roman" w:cs="Times New Roman"/>
          <w:i/>
        </w:rPr>
        <w:t>numerus clausus</w:t>
      </w:r>
      <w:r w:rsidRPr="005C056C">
        <w:rPr>
          <w:rFonts w:ascii="Times New Roman" w:hAnsi="Times New Roman" w:cs="Times New Roman"/>
        </w:rPr>
        <w:t xml:space="preserve"> correspondant à chaque filière sont fixés nationalement chaque année.</w:t>
      </w:r>
    </w:p>
    <w:p w14:paraId="7BF73DBE" w14:textId="77777777" w:rsidR="005B3981" w:rsidRPr="005C056C" w:rsidRDefault="005B3981" w:rsidP="005B3981">
      <w:pPr>
        <w:spacing w:line="240" w:lineRule="exact"/>
        <w:jc w:val="both"/>
        <w:rPr>
          <w:rFonts w:ascii="Times New Roman" w:hAnsi="Times New Roman" w:cs="Times New Roman"/>
        </w:rPr>
      </w:pPr>
    </w:p>
    <w:p w14:paraId="57089D94" w14:textId="77777777" w:rsidR="005B3981" w:rsidRPr="005C056C" w:rsidRDefault="005B3981" w:rsidP="005B3981">
      <w:pPr>
        <w:spacing w:line="240" w:lineRule="exact"/>
        <w:jc w:val="both"/>
        <w:rPr>
          <w:rFonts w:ascii="Times New Roman" w:hAnsi="Times New Roman" w:cs="Times New Roman"/>
        </w:rPr>
      </w:pPr>
    </w:p>
    <w:p w14:paraId="009224D7" w14:textId="31DEB171"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Compte tenu du nombre limité d’inscriptions autorisées </w:t>
      </w:r>
      <w:r w:rsidR="00FF3C0A" w:rsidRPr="005C056C">
        <w:rPr>
          <w:rFonts w:ascii="Times New Roman" w:hAnsi="Times New Roman" w:cs="Times New Roman"/>
        </w:rPr>
        <w:t xml:space="preserve">(deux), les étudiants auront la </w:t>
      </w:r>
      <w:r w:rsidRPr="005C056C">
        <w:rPr>
          <w:rFonts w:ascii="Times New Roman" w:hAnsi="Times New Roman" w:cs="Times New Roman"/>
        </w:rPr>
        <w:t xml:space="preserve">possibilité </w:t>
      </w:r>
      <w:r w:rsidRPr="005C056C">
        <w:rPr>
          <w:rFonts w:ascii="Times New Roman" w:hAnsi="Times New Roman" w:cs="Times New Roman"/>
          <w:b/>
        </w:rPr>
        <w:t>jusqu’au 31 Octobre</w:t>
      </w:r>
      <w:r w:rsidRPr="005C056C">
        <w:rPr>
          <w:rFonts w:ascii="Times New Roman" w:hAnsi="Times New Roman" w:cs="Times New Roman"/>
        </w:rPr>
        <w:t xml:space="preserve"> de demander par écrit l’annulation de leur inscription. Aucune demande hors délai ne sera acceptée.</w:t>
      </w:r>
    </w:p>
    <w:p w14:paraId="019BF911" w14:textId="77777777" w:rsidR="005B3981" w:rsidRPr="005C056C" w:rsidRDefault="005B3981" w:rsidP="005B3981">
      <w:pPr>
        <w:spacing w:line="240" w:lineRule="exact"/>
        <w:jc w:val="both"/>
        <w:rPr>
          <w:rFonts w:ascii="Times New Roman" w:hAnsi="Times New Roman" w:cs="Times New Roman"/>
        </w:rPr>
      </w:pPr>
    </w:p>
    <w:p w14:paraId="57AEB40D" w14:textId="77777777" w:rsidR="005B3981" w:rsidRPr="005C056C" w:rsidRDefault="005B3981" w:rsidP="005B3981">
      <w:pPr>
        <w:spacing w:line="240" w:lineRule="exact"/>
        <w:jc w:val="both"/>
        <w:rPr>
          <w:rFonts w:ascii="Times New Roman" w:hAnsi="Times New Roman" w:cs="Times New Roman"/>
        </w:rPr>
      </w:pPr>
    </w:p>
    <w:p w14:paraId="643E48DF" w14:textId="77777777" w:rsidR="005B3981" w:rsidRPr="005C056C" w:rsidRDefault="005B3981" w:rsidP="005B3981">
      <w:pPr>
        <w:pStyle w:val="Paragraphedeliste"/>
        <w:numPr>
          <w:ilvl w:val="0"/>
          <w:numId w:val="2"/>
        </w:numPr>
        <w:shd w:val="clear" w:color="auto" w:fill="BFBFBF" w:themeFill="background1" w:themeFillShade="BF"/>
        <w:spacing w:line="240" w:lineRule="exact"/>
        <w:jc w:val="both"/>
        <w:rPr>
          <w:rFonts w:ascii="Times New Roman" w:hAnsi="Times New Roman" w:cs="Times New Roman"/>
          <w:b/>
          <w:bCs/>
          <w:sz w:val="28"/>
          <w:szCs w:val="28"/>
        </w:rPr>
      </w:pPr>
      <w:r w:rsidRPr="005C056C">
        <w:rPr>
          <w:rFonts w:ascii="Times New Roman" w:hAnsi="Times New Roman" w:cs="Times New Roman"/>
          <w:b/>
          <w:bCs/>
          <w:sz w:val="28"/>
          <w:szCs w:val="28"/>
        </w:rPr>
        <w:t>LA FORMATION</w:t>
      </w:r>
    </w:p>
    <w:p w14:paraId="447E850D" w14:textId="77777777" w:rsidR="005B3981" w:rsidRPr="005C056C" w:rsidRDefault="005B3981" w:rsidP="005B3981">
      <w:pPr>
        <w:spacing w:line="240" w:lineRule="exact"/>
        <w:jc w:val="both"/>
        <w:rPr>
          <w:rFonts w:ascii="Times New Roman" w:hAnsi="Times New Roman" w:cs="Times New Roman"/>
          <w:b/>
        </w:rPr>
      </w:pPr>
    </w:p>
    <w:p w14:paraId="44C32F18"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La formation délivrée au cours de la première année des études de santé est structurée en deux semestres et est composée d’unités d’enseignements (UE). Certaines UE sont communes à toutes les filières et d’autres sont spécifiques à chaque filière. Un certain nombre de crédits européens (ECTS)</w:t>
      </w:r>
      <w:r w:rsidRPr="005C056C">
        <w:rPr>
          <w:rStyle w:val="Appelnotedebasdep"/>
          <w:rFonts w:ascii="Times New Roman" w:hAnsi="Times New Roman" w:cs="Times New Roman"/>
        </w:rPr>
        <w:footnoteReference w:id="1"/>
      </w:r>
      <w:r w:rsidRPr="005C056C">
        <w:rPr>
          <w:rFonts w:ascii="Times New Roman" w:hAnsi="Times New Roman" w:cs="Times New Roman"/>
        </w:rPr>
        <w:t xml:space="preserve"> correspond à chaque UE.</w:t>
      </w:r>
    </w:p>
    <w:p w14:paraId="0EF290BA"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Les enseignements obligatoires comportent des cours théoriques et des enseignements dirigés. Seuls les étudiants régulièrement inscrits sont autorisés à assister aux cours. Les dispositions réglementaires relatives au nombre limité d’inscription excluent le statut d’auditeur libre en PACES.</w:t>
      </w:r>
    </w:p>
    <w:p w14:paraId="0AA6DD5B" w14:textId="77777777" w:rsidR="005B3981" w:rsidRPr="005C056C" w:rsidRDefault="005B3981" w:rsidP="005B3981">
      <w:pPr>
        <w:spacing w:line="240" w:lineRule="exact"/>
        <w:jc w:val="both"/>
        <w:rPr>
          <w:rFonts w:ascii="Times New Roman" w:hAnsi="Times New Roman" w:cs="Times New Roman"/>
        </w:rPr>
      </w:pPr>
    </w:p>
    <w:p w14:paraId="3E869EDC" w14:textId="77777777" w:rsidR="005B3981" w:rsidRPr="005C056C" w:rsidRDefault="005B3981" w:rsidP="005B3981">
      <w:pPr>
        <w:spacing w:line="240" w:lineRule="exact"/>
        <w:jc w:val="both"/>
        <w:rPr>
          <w:rFonts w:ascii="Times New Roman" w:hAnsi="Times New Roman" w:cs="Times New Roman"/>
          <w:b/>
          <w:u w:val="single"/>
        </w:rPr>
      </w:pPr>
      <w:r w:rsidRPr="005C056C">
        <w:rPr>
          <w:rFonts w:ascii="Times New Roman" w:hAnsi="Times New Roman" w:cs="Times New Roman"/>
          <w:b/>
          <w:u w:val="single"/>
        </w:rPr>
        <w:t>1.1- Les UE du premier semestre sont communes et sont les suivantes :</w:t>
      </w:r>
    </w:p>
    <w:p w14:paraId="4D893D9B" w14:textId="77777777" w:rsidR="005B3981" w:rsidRPr="005C056C" w:rsidRDefault="005B3981" w:rsidP="005B3981">
      <w:pPr>
        <w:spacing w:line="240" w:lineRule="exact"/>
        <w:jc w:val="both"/>
        <w:rPr>
          <w:rFonts w:ascii="Times New Roman" w:hAnsi="Times New Roman" w:cs="Times New Roman"/>
        </w:rPr>
      </w:pPr>
    </w:p>
    <w:p w14:paraId="1423CD39" w14:textId="77777777" w:rsidR="00D44518" w:rsidRPr="005C056C" w:rsidRDefault="00D44518" w:rsidP="005B3981">
      <w:pPr>
        <w:spacing w:line="240" w:lineRule="exact"/>
        <w:ind w:left="284"/>
        <w:jc w:val="both"/>
        <w:rPr>
          <w:rFonts w:ascii="Times New Roman" w:hAnsi="Times New Roman" w:cs="Times New Roman"/>
          <w:b/>
          <w:bCs/>
        </w:rPr>
      </w:pPr>
    </w:p>
    <w:tbl>
      <w:tblPr>
        <w:tblStyle w:val="Grilledutableau"/>
        <w:tblW w:w="8857" w:type="dxa"/>
        <w:tblInd w:w="284" w:type="dxa"/>
        <w:tblLook w:val="04A0" w:firstRow="1" w:lastRow="0" w:firstColumn="1" w:lastColumn="0" w:noHBand="0" w:noVBand="1"/>
      </w:tblPr>
      <w:tblGrid>
        <w:gridCol w:w="1331"/>
        <w:gridCol w:w="6315"/>
        <w:gridCol w:w="1211"/>
      </w:tblGrid>
      <w:tr w:rsidR="00D44518" w:rsidRPr="005C056C" w14:paraId="008D55C7" w14:textId="77777777" w:rsidTr="00D44518">
        <w:trPr>
          <w:trHeight w:val="349"/>
        </w:trPr>
        <w:tc>
          <w:tcPr>
            <w:tcW w:w="1331" w:type="dxa"/>
          </w:tcPr>
          <w:p w14:paraId="4E712DC0" w14:textId="7C1947B6"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bCs/>
              </w:rPr>
              <w:t>UE 1</w:t>
            </w:r>
            <w:r w:rsidRPr="005C056C">
              <w:rPr>
                <w:rFonts w:ascii="Times New Roman" w:hAnsi="Times New Roman" w:cs="Times New Roman"/>
                <w:b/>
              </w:rPr>
              <w:t> </w:t>
            </w:r>
          </w:p>
        </w:tc>
        <w:tc>
          <w:tcPr>
            <w:tcW w:w="6315" w:type="dxa"/>
          </w:tcPr>
          <w:p w14:paraId="66F51057" w14:textId="51869DE9" w:rsidR="00D44518" w:rsidRPr="005C056C" w:rsidRDefault="00D44518" w:rsidP="00D44518">
            <w:pPr>
              <w:spacing w:line="240" w:lineRule="exact"/>
              <w:ind w:right="-1877"/>
              <w:jc w:val="both"/>
              <w:rPr>
                <w:rFonts w:ascii="Times New Roman" w:hAnsi="Times New Roman" w:cs="Times New Roman"/>
                <w:b/>
                <w:bCs/>
              </w:rPr>
            </w:pPr>
            <w:r w:rsidRPr="005C056C">
              <w:rPr>
                <w:rFonts w:ascii="Times New Roman" w:hAnsi="Times New Roman" w:cs="Times New Roman"/>
                <w:b/>
              </w:rPr>
              <w:t>Atomes Biomolécules Génome Bioénergétique Métabolisme</w:t>
            </w:r>
          </w:p>
        </w:tc>
        <w:tc>
          <w:tcPr>
            <w:tcW w:w="1211" w:type="dxa"/>
          </w:tcPr>
          <w:p w14:paraId="6280C187" w14:textId="4BC2C6BF"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10 ECTS</w:t>
            </w:r>
          </w:p>
        </w:tc>
      </w:tr>
      <w:tr w:rsidR="00D44518" w:rsidRPr="005C056C" w14:paraId="2896BC2B" w14:textId="77777777" w:rsidTr="00D44518">
        <w:trPr>
          <w:trHeight w:val="376"/>
        </w:trPr>
        <w:tc>
          <w:tcPr>
            <w:tcW w:w="1331" w:type="dxa"/>
          </w:tcPr>
          <w:p w14:paraId="49205ED3" w14:textId="29C85495"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bCs/>
              </w:rPr>
              <w:t>UE 2</w:t>
            </w:r>
          </w:p>
        </w:tc>
        <w:tc>
          <w:tcPr>
            <w:tcW w:w="6315" w:type="dxa"/>
          </w:tcPr>
          <w:p w14:paraId="79E2B2F2" w14:textId="386160D4"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La cellule et les tissus</w:t>
            </w:r>
          </w:p>
        </w:tc>
        <w:tc>
          <w:tcPr>
            <w:tcW w:w="1211" w:type="dxa"/>
          </w:tcPr>
          <w:p w14:paraId="08F7E19B" w14:textId="73C6A3B3"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10 ECTS</w:t>
            </w:r>
          </w:p>
        </w:tc>
      </w:tr>
      <w:tr w:rsidR="00D44518" w:rsidRPr="005C056C" w14:paraId="796FC966" w14:textId="77777777" w:rsidTr="00D44518">
        <w:trPr>
          <w:trHeight w:val="545"/>
        </w:trPr>
        <w:tc>
          <w:tcPr>
            <w:tcW w:w="1331" w:type="dxa"/>
          </w:tcPr>
          <w:p w14:paraId="54DEE3CA" w14:textId="77777777" w:rsidR="00D44518" w:rsidRPr="005C056C" w:rsidRDefault="00D44518" w:rsidP="00D44518">
            <w:pPr>
              <w:spacing w:line="240" w:lineRule="exact"/>
              <w:ind w:right="-101"/>
              <w:rPr>
                <w:rFonts w:ascii="Times New Roman" w:hAnsi="Times New Roman" w:cs="Times New Roman"/>
                <w:b/>
                <w:bCs/>
              </w:rPr>
            </w:pPr>
            <w:r w:rsidRPr="005C056C">
              <w:rPr>
                <w:rFonts w:ascii="Times New Roman" w:hAnsi="Times New Roman" w:cs="Times New Roman"/>
                <w:b/>
                <w:bCs/>
              </w:rPr>
              <w:t xml:space="preserve">UE 3 </w:t>
            </w:r>
          </w:p>
          <w:p w14:paraId="39BD94B0" w14:textId="6FD3C4A6" w:rsidR="00D44518" w:rsidRPr="005C056C" w:rsidRDefault="00D44518" w:rsidP="00D44518">
            <w:pPr>
              <w:spacing w:line="240" w:lineRule="exact"/>
              <w:ind w:right="-101"/>
              <w:rPr>
                <w:rFonts w:ascii="Times New Roman" w:hAnsi="Times New Roman" w:cs="Times New Roman"/>
                <w:b/>
                <w:bCs/>
              </w:rPr>
            </w:pPr>
            <w:r w:rsidRPr="005C056C">
              <w:rPr>
                <w:rFonts w:ascii="Times New Roman" w:hAnsi="Times New Roman" w:cs="Times New Roman"/>
                <w:b/>
                <w:bCs/>
              </w:rPr>
              <w:t>1</w:t>
            </w:r>
            <w:r w:rsidRPr="005C056C">
              <w:rPr>
                <w:rFonts w:ascii="Times New Roman" w:hAnsi="Times New Roman" w:cs="Times New Roman"/>
                <w:b/>
                <w:bCs/>
                <w:vertAlign w:val="superscript"/>
              </w:rPr>
              <w:t>ère</w:t>
            </w:r>
            <w:r w:rsidRPr="005C056C">
              <w:rPr>
                <w:rFonts w:ascii="Times New Roman" w:hAnsi="Times New Roman" w:cs="Times New Roman"/>
                <w:b/>
                <w:bCs/>
              </w:rPr>
              <w:t xml:space="preserve"> partie</w:t>
            </w:r>
            <w:r w:rsidRPr="005C056C">
              <w:rPr>
                <w:rFonts w:ascii="Times New Roman" w:hAnsi="Times New Roman" w:cs="Times New Roman"/>
                <w:b/>
              </w:rPr>
              <w:t> </w:t>
            </w:r>
          </w:p>
        </w:tc>
        <w:tc>
          <w:tcPr>
            <w:tcW w:w="6315" w:type="dxa"/>
          </w:tcPr>
          <w:p w14:paraId="38FE0053" w14:textId="71DA682A"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Organisation des appareils et systèmes - bases physiques des méthodes d’exploration</w:t>
            </w:r>
          </w:p>
        </w:tc>
        <w:tc>
          <w:tcPr>
            <w:tcW w:w="1211" w:type="dxa"/>
          </w:tcPr>
          <w:p w14:paraId="035F4892" w14:textId="02B564A5"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 xml:space="preserve">  6 ECTS</w:t>
            </w:r>
          </w:p>
        </w:tc>
      </w:tr>
      <w:tr w:rsidR="00D44518" w:rsidRPr="005C056C" w14:paraId="3C83D9DD" w14:textId="77777777" w:rsidTr="00D44518">
        <w:trPr>
          <w:trHeight w:val="586"/>
        </w:trPr>
        <w:tc>
          <w:tcPr>
            <w:tcW w:w="1331" w:type="dxa"/>
          </w:tcPr>
          <w:p w14:paraId="508E4F61" w14:textId="5DA8D496"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bCs/>
              </w:rPr>
              <w:t>UE 4</w:t>
            </w:r>
          </w:p>
        </w:tc>
        <w:tc>
          <w:tcPr>
            <w:tcW w:w="6315" w:type="dxa"/>
          </w:tcPr>
          <w:p w14:paraId="7E8829DB" w14:textId="4EB354EC"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Évaluation des méthodes d’analyses appliquées aux sciences de la vie et de la santé</w:t>
            </w:r>
          </w:p>
        </w:tc>
        <w:tc>
          <w:tcPr>
            <w:tcW w:w="1211" w:type="dxa"/>
          </w:tcPr>
          <w:p w14:paraId="48BAACCC" w14:textId="03E2B056"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 xml:space="preserve">  4 ECTS</w:t>
            </w:r>
          </w:p>
        </w:tc>
      </w:tr>
    </w:tbl>
    <w:p w14:paraId="18297657" w14:textId="77777777" w:rsidR="005B3981" w:rsidRPr="005C056C" w:rsidRDefault="005B3981" w:rsidP="00D44518">
      <w:pPr>
        <w:spacing w:line="240" w:lineRule="exact"/>
        <w:jc w:val="both"/>
        <w:rPr>
          <w:rFonts w:ascii="Times New Roman" w:hAnsi="Times New Roman" w:cs="Times New Roman"/>
        </w:rPr>
      </w:pPr>
    </w:p>
    <w:p w14:paraId="647C624A" w14:textId="77777777" w:rsidR="005B3981" w:rsidRPr="005C056C" w:rsidRDefault="005B3981" w:rsidP="005B3981">
      <w:pPr>
        <w:spacing w:line="240" w:lineRule="exact"/>
        <w:ind w:left="284"/>
        <w:jc w:val="both"/>
        <w:rPr>
          <w:rFonts w:ascii="Times New Roman" w:hAnsi="Times New Roman" w:cs="Times New Roman"/>
        </w:rPr>
      </w:pPr>
    </w:p>
    <w:p w14:paraId="130F7249" w14:textId="77777777" w:rsidR="005B3981" w:rsidRPr="005C056C" w:rsidRDefault="005B3981" w:rsidP="005B3981">
      <w:pPr>
        <w:spacing w:line="240" w:lineRule="exact"/>
        <w:rPr>
          <w:rFonts w:ascii="Times New Roman" w:hAnsi="Times New Roman" w:cs="Times New Roman"/>
        </w:rPr>
      </w:pPr>
      <w:r w:rsidRPr="005C056C">
        <w:rPr>
          <w:rFonts w:ascii="Times New Roman" w:hAnsi="Times New Roman" w:cs="Times New Roman"/>
        </w:rPr>
        <w:t>S’y ajoutent avant le début du second semestre une information sur les différents métiers correspondant aux différentes filières et une sensibilisation à la recherche biomédicale.</w:t>
      </w:r>
    </w:p>
    <w:p w14:paraId="52A00D8B" w14:textId="77777777" w:rsidR="005B3981" w:rsidRPr="005C056C" w:rsidRDefault="005B3981" w:rsidP="005B3981">
      <w:pPr>
        <w:spacing w:line="240" w:lineRule="exact"/>
        <w:rPr>
          <w:rFonts w:ascii="Times New Roman" w:hAnsi="Times New Roman" w:cs="Times New Roman"/>
        </w:rPr>
      </w:pPr>
    </w:p>
    <w:p w14:paraId="61348215" w14:textId="77777777" w:rsidR="005B3981" w:rsidRPr="005C056C" w:rsidRDefault="005B3981" w:rsidP="005B3981">
      <w:pPr>
        <w:spacing w:line="240" w:lineRule="exact"/>
        <w:rPr>
          <w:rFonts w:ascii="Times New Roman" w:hAnsi="Times New Roman" w:cs="Times New Roman"/>
        </w:rPr>
      </w:pPr>
    </w:p>
    <w:p w14:paraId="366F51BF" w14:textId="77777777" w:rsidR="005B3981" w:rsidRPr="005C056C" w:rsidRDefault="005B3981" w:rsidP="005B3981">
      <w:pPr>
        <w:spacing w:line="240" w:lineRule="exact"/>
        <w:rPr>
          <w:rFonts w:ascii="Times New Roman" w:hAnsi="Times New Roman" w:cs="Times New Roman"/>
        </w:rPr>
      </w:pPr>
      <w:r w:rsidRPr="005C056C">
        <w:rPr>
          <w:rFonts w:ascii="Times New Roman" w:hAnsi="Times New Roman" w:cs="Times New Roman"/>
          <w:b/>
          <w:u w:val="single"/>
        </w:rPr>
        <w:t>1.2- Les UE du deuxième semestre sont :</w:t>
      </w:r>
    </w:p>
    <w:p w14:paraId="679FD85D" w14:textId="77777777" w:rsidR="005B3981" w:rsidRPr="005C056C" w:rsidRDefault="005B3981" w:rsidP="005B3981">
      <w:pPr>
        <w:spacing w:line="240" w:lineRule="exact"/>
        <w:jc w:val="both"/>
        <w:rPr>
          <w:rFonts w:ascii="Times New Roman" w:hAnsi="Times New Roman" w:cs="Times New Roman"/>
          <w:u w:val="single"/>
        </w:rPr>
      </w:pPr>
    </w:p>
    <w:p w14:paraId="7A3C48AA" w14:textId="77777777"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UE communes :</w:t>
      </w:r>
    </w:p>
    <w:p w14:paraId="75BC9CA3" w14:textId="77777777" w:rsidR="005B3981" w:rsidRPr="005C056C" w:rsidRDefault="005B3981" w:rsidP="005B3981">
      <w:pPr>
        <w:spacing w:line="240" w:lineRule="exact"/>
        <w:jc w:val="both"/>
        <w:rPr>
          <w:rFonts w:ascii="Times New Roman" w:hAnsi="Times New Roman" w:cs="Times New Roman"/>
          <w:b/>
        </w:rPr>
      </w:pPr>
    </w:p>
    <w:p w14:paraId="2A2C1243" w14:textId="77777777" w:rsidR="00D44518" w:rsidRPr="005C056C" w:rsidRDefault="00D44518" w:rsidP="005B3981">
      <w:pPr>
        <w:spacing w:line="240" w:lineRule="exact"/>
        <w:ind w:left="284"/>
        <w:jc w:val="both"/>
        <w:rPr>
          <w:rFonts w:ascii="Times New Roman" w:hAnsi="Times New Roman" w:cs="Times New Roman"/>
          <w:b/>
          <w:bCs/>
        </w:rPr>
      </w:pPr>
    </w:p>
    <w:tbl>
      <w:tblPr>
        <w:tblStyle w:val="Grilledutableau"/>
        <w:tblW w:w="8857" w:type="dxa"/>
        <w:tblInd w:w="284" w:type="dxa"/>
        <w:tblLook w:val="04A0" w:firstRow="1" w:lastRow="0" w:firstColumn="1" w:lastColumn="0" w:noHBand="0" w:noVBand="1"/>
      </w:tblPr>
      <w:tblGrid>
        <w:gridCol w:w="1331"/>
        <w:gridCol w:w="6315"/>
        <w:gridCol w:w="1211"/>
      </w:tblGrid>
      <w:tr w:rsidR="00D44518" w:rsidRPr="005C056C" w14:paraId="1A76E780" w14:textId="77777777" w:rsidTr="00D44518">
        <w:trPr>
          <w:trHeight w:val="600"/>
        </w:trPr>
        <w:tc>
          <w:tcPr>
            <w:tcW w:w="1331" w:type="dxa"/>
          </w:tcPr>
          <w:p w14:paraId="1A1F882A" w14:textId="77777777"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UE 3</w:t>
            </w:r>
          </w:p>
          <w:p w14:paraId="1347C1AC" w14:textId="05DBA13D"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2</w:t>
            </w:r>
            <w:r w:rsidRPr="005C056C">
              <w:rPr>
                <w:rFonts w:ascii="Times New Roman" w:hAnsi="Times New Roman" w:cs="Times New Roman"/>
                <w:b/>
                <w:bCs/>
                <w:vertAlign w:val="superscript"/>
              </w:rPr>
              <w:t>ème</w:t>
            </w:r>
            <w:r w:rsidRPr="005C056C">
              <w:rPr>
                <w:rFonts w:ascii="Times New Roman" w:hAnsi="Times New Roman" w:cs="Times New Roman"/>
                <w:b/>
                <w:bCs/>
              </w:rPr>
              <w:t xml:space="preserve"> partie</w:t>
            </w:r>
          </w:p>
        </w:tc>
        <w:tc>
          <w:tcPr>
            <w:tcW w:w="6315" w:type="dxa"/>
          </w:tcPr>
          <w:p w14:paraId="42DDA665" w14:textId="53EFBCB6" w:rsidR="00D44518" w:rsidRPr="005C056C" w:rsidRDefault="00D44518" w:rsidP="00C2101F">
            <w:pPr>
              <w:spacing w:line="240" w:lineRule="exact"/>
              <w:ind w:right="-1877"/>
              <w:jc w:val="both"/>
              <w:rPr>
                <w:rFonts w:ascii="Times New Roman" w:hAnsi="Times New Roman" w:cs="Times New Roman"/>
                <w:b/>
                <w:bCs/>
              </w:rPr>
            </w:pPr>
            <w:r w:rsidRPr="005C056C">
              <w:rPr>
                <w:rFonts w:ascii="Times New Roman" w:hAnsi="Times New Roman" w:cs="Times New Roman"/>
                <w:b/>
              </w:rPr>
              <w:t>Organisation des appareils et systèmes - aspects fonctionnels</w:t>
            </w:r>
          </w:p>
        </w:tc>
        <w:tc>
          <w:tcPr>
            <w:tcW w:w="1211" w:type="dxa"/>
          </w:tcPr>
          <w:p w14:paraId="4C455266" w14:textId="10770A51"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4 ECTS</w:t>
            </w:r>
          </w:p>
        </w:tc>
      </w:tr>
      <w:tr w:rsidR="00D44518" w:rsidRPr="005C056C" w14:paraId="3E9F4616" w14:textId="77777777" w:rsidTr="00D44518">
        <w:trPr>
          <w:trHeight w:val="586"/>
        </w:trPr>
        <w:tc>
          <w:tcPr>
            <w:tcW w:w="1331" w:type="dxa"/>
          </w:tcPr>
          <w:p w14:paraId="5E9BE82C" w14:textId="2E9B1D6D"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UE 5</w:t>
            </w:r>
          </w:p>
        </w:tc>
        <w:tc>
          <w:tcPr>
            <w:tcW w:w="6315" w:type="dxa"/>
          </w:tcPr>
          <w:p w14:paraId="1E26D58D" w14:textId="551076A2"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Organisation des appareils et systèmes: aspects morphologiques</w:t>
            </w:r>
          </w:p>
        </w:tc>
        <w:tc>
          <w:tcPr>
            <w:tcW w:w="1211" w:type="dxa"/>
          </w:tcPr>
          <w:p w14:paraId="52DB3579" w14:textId="6B16AD77"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4 ECTS</w:t>
            </w:r>
          </w:p>
        </w:tc>
      </w:tr>
      <w:tr w:rsidR="00D44518" w:rsidRPr="005C056C" w14:paraId="65E3E027" w14:textId="77777777" w:rsidTr="00D44518">
        <w:trPr>
          <w:trHeight w:val="488"/>
        </w:trPr>
        <w:tc>
          <w:tcPr>
            <w:tcW w:w="1331" w:type="dxa"/>
          </w:tcPr>
          <w:p w14:paraId="530D2F7D" w14:textId="0DA6BD76" w:rsidR="00D44518" w:rsidRPr="005C056C" w:rsidRDefault="00D44518" w:rsidP="00C2101F">
            <w:pPr>
              <w:spacing w:line="240" w:lineRule="exact"/>
              <w:ind w:right="-101"/>
              <w:rPr>
                <w:rFonts w:ascii="Times New Roman" w:hAnsi="Times New Roman" w:cs="Times New Roman"/>
                <w:b/>
                <w:bCs/>
              </w:rPr>
            </w:pPr>
            <w:r w:rsidRPr="005C056C">
              <w:rPr>
                <w:rFonts w:ascii="Times New Roman" w:hAnsi="Times New Roman" w:cs="Times New Roman"/>
                <w:b/>
                <w:bCs/>
              </w:rPr>
              <w:t>UE 6</w:t>
            </w:r>
          </w:p>
        </w:tc>
        <w:tc>
          <w:tcPr>
            <w:tcW w:w="6315" w:type="dxa"/>
          </w:tcPr>
          <w:p w14:paraId="3BE3A4CE" w14:textId="159CDA56"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Initiation à la connaissance du médicament</w:t>
            </w:r>
          </w:p>
        </w:tc>
        <w:tc>
          <w:tcPr>
            <w:tcW w:w="1211" w:type="dxa"/>
          </w:tcPr>
          <w:p w14:paraId="273636DF" w14:textId="7DE5BBD9"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4 ECTS</w:t>
            </w:r>
          </w:p>
        </w:tc>
      </w:tr>
      <w:tr w:rsidR="00D44518" w:rsidRPr="005C056C" w14:paraId="494ACF43" w14:textId="77777777" w:rsidTr="00D44518">
        <w:trPr>
          <w:trHeight w:val="446"/>
        </w:trPr>
        <w:tc>
          <w:tcPr>
            <w:tcW w:w="1331" w:type="dxa"/>
          </w:tcPr>
          <w:p w14:paraId="721B1B85" w14:textId="52A4CFD2"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UE 7</w:t>
            </w:r>
            <w:r w:rsidRPr="005C056C">
              <w:rPr>
                <w:rFonts w:ascii="Times New Roman" w:hAnsi="Times New Roman" w:cs="Times New Roman"/>
                <w:b/>
              </w:rPr>
              <w:t> </w:t>
            </w:r>
          </w:p>
        </w:tc>
        <w:tc>
          <w:tcPr>
            <w:tcW w:w="6315" w:type="dxa"/>
          </w:tcPr>
          <w:p w14:paraId="14FBB7FA" w14:textId="4049FD12"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Santé, Société, Humanité</w:t>
            </w:r>
          </w:p>
        </w:tc>
        <w:tc>
          <w:tcPr>
            <w:tcW w:w="1211" w:type="dxa"/>
          </w:tcPr>
          <w:p w14:paraId="17CDB2A3" w14:textId="450F4BD8"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8 ECTS</w:t>
            </w:r>
          </w:p>
        </w:tc>
      </w:tr>
    </w:tbl>
    <w:p w14:paraId="77C554DA" w14:textId="77777777" w:rsidR="00D44518" w:rsidRPr="005C056C" w:rsidRDefault="00D44518" w:rsidP="005B3981">
      <w:pPr>
        <w:spacing w:line="240" w:lineRule="exact"/>
        <w:ind w:left="284"/>
        <w:jc w:val="both"/>
        <w:rPr>
          <w:rFonts w:ascii="Times New Roman" w:hAnsi="Times New Roman" w:cs="Times New Roman"/>
          <w:b/>
          <w:bCs/>
        </w:rPr>
      </w:pPr>
    </w:p>
    <w:p w14:paraId="389530B4" w14:textId="77777777" w:rsidR="005B3981" w:rsidRPr="005C056C" w:rsidRDefault="005B3981" w:rsidP="00D44518">
      <w:pPr>
        <w:spacing w:line="240" w:lineRule="exact"/>
        <w:jc w:val="both"/>
        <w:rPr>
          <w:rFonts w:ascii="Times New Roman" w:hAnsi="Times New Roman" w:cs="Times New Roman"/>
        </w:rPr>
      </w:pPr>
    </w:p>
    <w:p w14:paraId="4E7A4507" w14:textId="77777777" w:rsidR="005B3981" w:rsidRPr="005C056C" w:rsidRDefault="005B3981" w:rsidP="005B3981">
      <w:pPr>
        <w:spacing w:line="240" w:lineRule="exact"/>
        <w:ind w:left="284"/>
        <w:jc w:val="both"/>
        <w:rPr>
          <w:rFonts w:ascii="Times New Roman" w:hAnsi="Times New Roman" w:cs="Times New Roman"/>
        </w:rPr>
      </w:pPr>
    </w:p>
    <w:p w14:paraId="43B6FD00" w14:textId="77777777"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UE spécifiques (10 ECTS) :</w:t>
      </w:r>
    </w:p>
    <w:p w14:paraId="5E14D293" w14:textId="77777777" w:rsidR="005B3981" w:rsidRPr="005C056C" w:rsidRDefault="005B3981" w:rsidP="005B3981">
      <w:pPr>
        <w:spacing w:line="240" w:lineRule="exact"/>
        <w:jc w:val="both"/>
        <w:rPr>
          <w:rFonts w:ascii="Times New Roman" w:hAnsi="Times New Roman" w:cs="Times New Roman"/>
          <w:b/>
        </w:rPr>
      </w:pPr>
    </w:p>
    <w:p w14:paraId="5FDF289E"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Maïeutique :</w:t>
      </w:r>
    </w:p>
    <w:p w14:paraId="0F261FBA"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*Unité foeto-placentaire (</w:t>
      </w:r>
      <w:r w:rsidRPr="005C056C">
        <w:rPr>
          <w:rFonts w:ascii="Times New Roman" w:hAnsi="Times New Roman" w:cs="Times New Roman"/>
          <w:b/>
        </w:rPr>
        <w:t>4</w:t>
      </w:r>
      <w:r w:rsidRPr="005C056C">
        <w:rPr>
          <w:rFonts w:ascii="Times New Roman" w:hAnsi="Times New Roman" w:cs="Times New Roman"/>
        </w:rPr>
        <w:t xml:space="preserve"> ECTS) ;</w:t>
      </w:r>
    </w:p>
    <w:p w14:paraId="449BCC61"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*Anatomie du petit bassin chez la femme  (</w:t>
      </w:r>
      <w:r w:rsidRPr="005C056C">
        <w:rPr>
          <w:rFonts w:ascii="Times New Roman" w:hAnsi="Times New Roman" w:cs="Times New Roman"/>
          <w:b/>
        </w:rPr>
        <w:t>2.5</w:t>
      </w:r>
      <w:r w:rsidRPr="005C056C">
        <w:rPr>
          <w:rFonts w:ascii="Times New Roman" w:hAnsi="Times New Roman" w:cs="Times New Roman"/>
        </w:rPr>
        <w:t xml:space="preserve"> ECTS) ;</w:t>
      </w:r>
    </w:p>
    <w:p w14:paraId="27FC8CB7"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1EAF1C67" w14:textId="77777777" w:rsidR="005B3981" w:rsidRPr="005C056C" w:rsidRDefault="005B3981" w:rsidP="005B3981">
      <w:pPr>
        <w:spacing w:line="240" w:lineRule="exact"/>
        <w:ind w:left="708"/>
        <w:jc w:val="both"/>
        <w:rPr>
          <w:rFonts w:ascii="Times New Roman" w:hAnsi="Times New Roman" w:cs="Times New Roman"/>
        </w:rPr>
      </w:pPr>
      <w:r w:rsidRPr="005C056C">
        <w:rPr>
          <w:rFonts w:ascii="Times New Roman" w:hAnsi="Times New Roman" w:cs="Times New Roman"/>
        </w:rPr>
        <w:t>*Anatomie et histologie de l’appareil reproducteur et du sein - organogénèse et tératogénèse (</w:t>
      </w:r>
      <w:r w:rsidRPr="005C056C">
        <w:rPr>
          <w:rFonts w:ascii="Times New Roman" w:hAnsi="Times New Roman" w:cs="Times New Roman"/>
          <w:b/>
        </w:rPr>
        <w:t>2.5</w:t>
      </w:r>
      <w:r w:rsidRPr="005C056C">
        <w:rPr>
          <w:rFonts w:ascii="Times New Roman" w:hAnsi="Times New Roman" w:cs="Times New Roman"/>
        </w:rPr>
        <w:t xml:space="preserve"> ECTS).</w:t>
      </w:r>
    </w:p>
    <w:p w14:paraId="3EE15FAE" w14:textId="77777777" w:rsidR="005B3981" w:rsidRPr="005C056C" w:rsidRDefault="005B3981" w:rsidP="005B3981">
      <w:pPr>
        <w:spacing w:line="240" w:lineRule="exact"/>
        <w:ind w:left="708"/>
        <w:jc w:val="both"/>
        <w:rPr>
          <w:rFonts w:ascii="Times New Roman" w:hAnsi="Times New Roman" w:cs="Times New Roman"/>
        </w:rPr>
      </w:pPr>
    </w:p>
    <w:p w14:paraId="67205BE4"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Médecine :</w:t>
      </w:r>
    </w:p>
    <w:p w14:paraId="5F72372E"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*Anatomie de la tête et du cou  (3 ECTS) ;</w:t>
      </w:r>
    </w:p>
    <w:p w14:paraId="3BBBDB7E"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*Anatomie du petit bassin chez la femme  (3 ECTS) ;</w:t>
      </w:r>
    </w:p>
    <w:p w14:paraId="30E04D50"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2802B60E" w14:textId="77777777" w:rsidR="005B3981" w:rsidRPr="005C056C" w:rsidRDefault="005B3981" w:rsidP="005B3981">
      <w:pPr>
        <w:spacing w:line="240" w:lineRule="exact"/>
        <w:ind w:left="708"/>
        <w:jc w:val="both"/>
        <w:rPr>
          <w:rFonts w:ascii="Times New Roman" w:hAnsi="Times New Roman" w:cs="Times New Roman"/>
        </w:rPr>
      </w:pPr>
      <w:r w:rsidRPr="005C056C">
        <w:rPr>
          <w:rFonts w:ascii="Times New Roman" w:hAnsi="Times New Roman" w:cs="Times New Roman"/>
        </w:rPr>
        <w:t>*Anatomie et histologie de l’appareil reproducteur et du sein - organogénèse et tératogénèse (3 ECTS).</w:t>
      </w:r>
    </w:p>
    <w:p w14:paraId="0B0EEF36" w14:textId="77777777" w:rsidR="005B3981" w:rsidRPr="005C056C" w:rsidRDefault="005B3981" w:rsidP="005B3981">
      <w:pPr>
        <w:spacing w:line="240" w:lineRule="exact"/>
        <w:jc w:val="both"/>
        <w:rPr>
          <w:rFonts w:ascii="Times New Roman" w:hAnsi="Times New Roman" w:cs="Times New Roman"/>
        </w:rPr>
      </w:pPr>
    </w:p>
    <w:p w14:paraId="56FB9FF7"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Odontologie :</w:t>
      </w:r>
    </w:p>
    <w:p w14:paraId="0E34AD29"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*Anatomie de la tête et du cou  (3 ECTS) ;</w:t>
      </w:r>
    </w:p>
    <w:p w14:paraId="15E3BCFD"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*Morphogénèse cranio-faciale (</w:t>
      </w:r>
      <w:r w:rsidRPr="005C056C">
        <w:rPr>
          <w:rFonts w:ascii="Times New Roman" w:hAnsi="Times New Roman" w:cs="Times New Roman"/>
          <w:b/>
        </w:rPr>
        <w:t>4</w:t>
      </w:r>
      <w:r w:rsidRPr="005C056C">
        <w:rPr>
          <w:rFonts w:ascii="Times New Roman" w:hAnsi="Times New Roman" w:cs="Times New Roman"/>
        </w:rPr>
        <w:t xml:space="preserve"> ECTS) ;</w:t>
      </w:r>
    </w:p>
    <w:p w14:paraId="5CD5E723"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15111085"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*Les médicaments et autres produits de santé (</w:t>
      </w:r>
      <w:r w:rsidRPr="005C056C">
        <w:rPr>
          <w:rFonts w:ascii="Times New Roman" w:hAnsi="Times New Roman" w:cs="Times New Roman"/>
          <w:b/>
        </w:rPr>
        <w:t>2</w:t>
      </w:r>
      <w:r w:rsidRPr="005C056C">
        <w:rPr>
          <w:rFonts w:ascii="Times New Roman" w:hAnsi="Times New Roman" w:cs="Times New Roman"/>
        </w:rPr>
        <w:t xml:space="preserve"> ECTS).</w:t>
      </w:r>
    </w:p>
    <w:p w14:paraId="4AB379E2" w14:textId="77777777" w:rsidR="005B3981" w:rsidRPr="005C056C" w:rsidRDefault="005B3981" w:rsidP="005B3981">
      <w:pPr>
        <w:spacing w:line="240" w:lineRule="exact"/>
        <w:ind w:left="284" w:firstLine="424"/>
        <w:jc w:val="both"/>
        <w:rPr>
          <w:rFonts w:ascii="Times New Roman" w:hAnsi="Times New Roman" w:cs="Times New Roman"/>
        </w:rPr>
      </w:pPr>
    </w:p>
    <w:p w14:paraId="6257BC73"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Pharmacie :</w:t>
      </w:r>
      <w:r w:rsidRPr="005C056C">
        <w:rPr>
          <w:rFonts w:ascii="Times New Roman" w:hAnsi="Times New Roman" w:cs="Times New Roman"/>
        </w:rPr>
        <w:t xml:space="preserve"> </w:t>
      </w:r>
    </w:p>
    <w:p w14:paraId="5AE57073"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*Bases chimiques du médicament (6 ECTS) ;</w:t>
      </w:r>
    </w:p>
    <w:p w14:paraId="2F17E277"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4257BE48"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*Les médicaments et autres produits de santé (3 ECTS).</w:t>
      </w:r>
    </w:p>
    <w:p w14:paraId="3B2B9BD6" w14:textId="77777777" w:rsidR="005B3981" w:rsidRPr="005C056C" w:rsidRDefault="005B3981" w:rsidP="005B3981">
      <w:pPr>
        <w:spacing w:line="240" w:lineRule="exact"/>
        <w:ind w:left="284"/>
        <w:jc w:val="both"/>
        <w:rPr>
          <w:rFonts w:ascii="Times New Roman" w:hAnsi="Times New Roman" w:cs="Times New Roman"/>
        </w:rPr>
      </w:pPr>
    </w:p>
    <w:p w14:paraId="130625C1" w14:textId="77777777" w:rsidR="005B3981" w:rsidRPr="005C056C" w:rsidRDefault="005B3981" w:rsidP="005B3981">
      <w:pPr>
        <w:spacing w:line="240" w:lineRule="exact"/>
        <w:ind w:left="284"/>
        <w:jc w:val="both"/>
        <w:rPr>
          <w:rFonts w:ascii="Times New Roman" w:hAnsi="Times New Roman" w:cs="Times New Roman"/>
        </w:rPr>
      </w:pPr>
    </w:p>
    <w:p w14:paraId="6DE31BC0"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NB :</w:t>
      </w:r>
      <w:r w:rsidRPr="005C056C">
        <w:rPr>
          <w:rFonts w:ascii="Times New Roman" w:hAnsi="Times New Roman" w:cs="Times New Roman"/>
        </w:rPr>
        <w:t xml:space="preserve"> les candidats aux études de masso-kinésithérapie suivent les UE spécifiques de médecine</w:t>
      </w:r>
    </w:p>
    <w:p w14:paraId="3CAC8F42" w14:textId="77777777" w:rsidR="005B3981" w:rsidRPr="005C056C" w:rsidRDefault="005B3981" w:rsidP="005B3981">
      <w:pPr>
        <w:spacing w:line="240" w:lineRule="exact"/>
        <w:ind w:left="284"/>
        <w:jc w:val="both"/>
        <w:rPr>
          <w:rFonts w:ascii="Times New Roman" w:hAnsi="Times New Roman" w:cs="Times New Roman"/>
        </w:rPr>
      </w:pPr>
    </w:p>
    <w:p w14:paraId="4300B037" w14:textId="762F6ADE"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 programme officiel des différentes UE est remis aux étudiants au plus tard avant la fin du premier mois qui suit la rentrée</w:t>
      </w:r>
      <w:r w:rsidR="00D44518" w:rsidRPr="005C056C">
        <w:rPr>
          <w:rFonts w:ascii="Times New Roman" w:hAnsi="Times New Roman" w:cs="Times New Roman"/>
        </w:rPr>
        <w:t>.</w:t>
      </w:r>
    </w:p>
    <w:p w14:paraId="0C7514A3" w14:textId="77777777" w:rsidR="005B3981" w:rsidRPr="005C056C" w:rsidRDefault="005B3981" w:rsidP="005B3981">
      <w:pPr>
        <w:spacing w:line="240" w:lineRule="exact"/>
        <w:jc w:val="both"/>
        <w:rPr>
          <w:rFonts w:ascii="Times New Roman" w:hAnsi="Times New Roman" w:cs="Times New Roman"/>
        </w:rPr>
      </w:pPr>
    </w:p>
    <w:p w14:paraId="02A55EDA"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La validation de l’ensemble des unités d’enseignement permet l’acquisition de 60 crédits européens maximum. </w:t>
      </w:r>
    </w:p>
    <w:p w14:paraId="1D347610" w14:textId="77777777" w:rsidR="005B3981" w:rsidRPr="005C056C" w:rsidRDefault="005B3981" w:rsidP="005B3981">
      <w:pPr>
        <w:spacing w:line="240" w:lineRule="exact"/>
        <w:jc w:val="both"/>
        <w:rPr>
          <w:rFonts w:ascii="Times New Roman" w:hAnsi="Times New Roman" w:cs="Times New Roman"/>
        </w:rPr>
      </w:pPr>
    </w:p>
    <w:p w14:paraId="00A20562" w14:textId="77777777" w:rsidR="005B3981" w:rsidRPr="005C056C" w:rsidRDefault="005B3981" w:rsidP="005B3981">
      <w:pPr>
        <w:spacing w:line="240" w:lineRule="exact"/>
        <w:jc w:val="both"/>
        <w:rPr>
          <w:rFonts w:ascii="Times New Roman" w:hAnsi="Times New Roman" w:cs="Times New Roman"/>
        </w:rPr>
      </w:pPr>
    </w:p>
    <w:p w14:paraId="62B5223E" w14:textId="77777777" w:rsidR="005B3981" w:rsidRPr="005C056C" w:rsidRDefault="005B3981" w:rsidP="005B3981">
      <w:pPr>
        <w:spacing w:line="240" w:lineRule="exact"/>
        <w:jc w:val="both"/>
        <w:rPr>
          <w:rFonts w:ascii="Times New Roman" w:hAnsi="Times New Roman" w:cs="Times New Roman"/>
        </w:rPr>
      </w:pPr>
    </w:p>
    <w:p w14:paraId="59EF93B8" w14:textId="77777777" w:rsidR="005B3981" w:rsidRPr="005C056C" w:rsidRDefault="005B3981" w:rsidP="005B3981">
      <w:pPr>
        <w:spacing w:line="240" w:lineRule="exact"/>
        <w:jc w:val="both"/>
        <w:rPr>
          <w:rFonts w:ascii="Times New Roman" w:hAnsi="Times New Roman" w:cs="Times New Roman"/>
        </w:rPr>
      </w:pPr>
    </w:p>
    <w:p w14:paraId="3929DB32" w14:textId="77777777" w:rsidR="00860A50" w:rsidRPr="005C056C" w:rsidRDefault="00860A50" w:rsidP="005B3981">
      <w:pPr>
        <w:spacing w:line="240" w:lineRule="exact"/>
        <w:jc w:val="both"/>
        <w:rPr>
          <w:rFonts w:ascii="Times New Roman" w:hAnsi="Times New Roman" w:cs="Times New Roman"/>
        </w:rPr>
      </w:pPr>
    </w:p>
    <w:p w14:paraId="5702CE10" w14:textId="77777777" w:rsidR="005B3981" w:rsidRPr="005C056C" w:rsidRDefault="005B3981" w:rsidP="005B3981">
      <w:pPr>
        <w:spacing w:line="240" w:lineRule="exact"/>
        <w:jc w:val="both"/>
        <w:rPr>
          <w:rFonts w:ascii="Times New Roman" w:hAnsi="Times New Roman" w:cs="Times New Roman"/>
          <w:b/>
          <w:bCs/>
        </w:rPr>
      </w:pPr>
    </w:p>
    <w:p w14:paraId="21A81BF3" w14:textId="77777777" w:rsidR="005B3981" w:rsidRPr="005C056C" w:rsidRDefault="005B3981" w:rsidP="005B3981">
      <w:pPr>
        <w:pStyle w:val="Paragraphedeliste"/>
        <w:numPr>
          <w:ilvl w:val="0"/>
          <w:numId w:val="2"/>
        </w:numPr>
        <w:shd w:val="clear" w:color="auto" w:fill="BFBFBF" w:themeFill="background1" w:themeFillShade="BF"/>
        <w:spacing w:line="240" w:lineRule="exact"/>
        <w:jc w:val="both"/>
        <w:rPr>
          <w:rFonts w:ascii="Times New Roman" w:hAnsi="Times New Roman" w:cs="Times New Roman"/>
          <w:b/>
          <w:bCs/>
          <w:sz w:val="28"/>
          <w:szCs w:val="28"/>
        </w:rPr>
      </w:pPr>
      <w:r w:rsidRPr="005C056C">
        <w:rPr>
          <w:rFonts w:ascii="Times New Roman" w:hAnsi="Times New Roman" w:cs="Times New Roman"/>
          <w:b/>
          <w:bCs/>
          <w:sz w:val="28"/>
          <w:szCs w:val="28"/>
        </w:rPr>
        <w:t>LES EPREUVES</w:t>
      </w:r>
    </w:p>
    <w:p w14:paraId="4944EE7A" w14:textId="77777777" w:rsidR="005B3981" w:rsidRPr="005C056C" w:rsidRDefault="005B3981" w:rsidP="005B3981">
      <w:pPr>
        <w:spacing w:line="240" w:lineRule="exact"/>
        <w:jc w:val="both"/>
        <w:rPr>
          <w:rFonts w:ascii="Times New Roman" w:hAnsi="Times New Roman" w:cs="Times New Roman"/>
          <w:b/>
        </w:rPr>
      </w:pPr>
    </w:p>
    <w:p w14:paraId="747D96CF"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Seront autorisés à participer aux épreuves du 1</w:t>
      </w:r>
      <w:r w:rsidRPr="005C056C">
        <w:rPr>
          <w:rFonts w:ascii="Times New Roman" w:hAnsi="Times New Roman" w:cs="Times New Roman"/>
          <w:vertAlign w:val="superscript"/>
        </w:rPr>
        <w:t>er</w:t>
      </w:r>
      <w:r w:rsidRPr="005C056C">
        <w:rPr>
          <w:rFonts w:ascii="Times New Roman" w:hAnsi="Times New Roman" w:cs="Times New Roman"/>
        </w:rPr>
        <w:t xml:space="preserve"> semestre les étudiants régulièrement inscrits à la première année commune des études de santé.</w:t>
      </w:r>
    </w:p>
    <w:p w14:paraId="110F70E6" w14:textId="77777777" w:rsidR="005B3981" w:rsidRPr="005C056C" w:rsidRDefault="005B3981" w:rsidP="005B3981">
      <w:pPr>
        <w:spacing w:line="240" w:lineRule="exact"/>
        <w:jc w:val="both"/>
        <w:rPr>
          <w:rFonts w:ascii="Times New Roman" w:hAnsi="Times New Roman" w:cs="Times New Roman"/>
        </w:rPr>
      </w:pPr>
    </w:p>
    <w:p w14:paraId="186AD809" w14:textId="0D5DBD40" w:rsidR="005B3981" w:rsidRPr="0072693B" w:rsidRDefault="005B3981" w:rsidP="005B3981">
      <w:pPr>
        <w:spacing w:line="240" w:lineRule="exact"/>
        <w:jc w:val="both"/>
        <w:rPr>
          <w:rFonts w:ascii="Times New Roman" w:hAnsi="Times New Roman" w:cs="Times New Roman"/>
          <w:strike/>
        </w:rPr>
      </w:pPr>
      <w:r w:rsidRPr="005C056C">
        <w:rPr>
          <w:rFonts w:ascii="Times New Roman" w:hAnsi="Times New Roman" w:cs="Times New Roman"/>
        </w:rPr>
        <w:t xml:space="preserve">Chaque épreuve consiste en un examen écrit et anonyme. L’UE 7 est évaluée </w:t>
      </w:r>
      <w:r w:rsidRPr="0072693B">
        <w:rPr>
          <w:rFonts w:ascii="Times New Roman" w:hAnsi="Times New Roman" w:cs="Times New Roman"/>
          <w:strike/>
          <w:highlight w:val="yellow"/>
        </w:rPr>
        <w:t>en partie sous forme rédactionnelle qui donne lieu à double correction</w:t>
      </w:r>
      <w:r w:rsidR="0072693B" w:rsidRPr="0072693B">
        <w:rPr>
          <w:rFonts w:ascii="Times New Roman" w:hAnsi="Times New Roman" w:cs="Times New Roman"/>
          <w:strike/>
          <w:highlight w:val="yellow"/>
        </w:rPr>
        <w:t xml:space="preserve"> </w:t>
      </w:r>
      <w:r w:rsidR="0072693B" w:rsidRPr="0072693B">
        <w:rPr>
          <w:rFonts w:ascii="Times New Roman" w:hAnsi="Times New Roman" w:cs="Times New Roman"/>
          <w:highlight w:val="yellow"/>
        </w:rPr>
        <w:t>en deux parties composées chacune de QCM.</w:t>
      </w:r>
      <w:r w:rsidRPr="0072693B">
        <w:rPr>
          <w:rFonts w:ascii="Times New Roman" w:hAnsi="Times New Roman" w:cs="Times New Roman"/>
          <w:strike/>
        </w:rPr>
        <w:t xml:space="preserve"> </w:t>
      </w:r>
    </w:p>
    <w:p w14:paraId="55EE98C0" w14:textId="77777777" w:rsidR="005B3981" w:rsidRPr="005C056C" w:rsidRDefault="005B3981" w:rsidP="005B3981">
      <w:pPr>
        <w:spacing w:line="240" w:lineRule="exact"/>
        <w:jc w:val="both"/>
        <w:rPr>
          <w:rFonts w:ascii="Times New Roman" w:hAnsi="Times New Roman" w:cs="Times New Roman"/>
        </w:rPr>
      </w:pPr>
    </w:p>
    <w:p w14:paraId="3D66E287" w14:textId="77777777"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 xml:space="preserve">Pour chacune des filières postulées, la présence à toutes les épreuves de l’UE spécifique est obligatoire. Les candidats absents à une ou plusieurs épreuves constituant l’UE spécifique ne pourront être classés dans la filière considérée. </w:t>
      </w:r>
    </w:p>
    <w:p w14:paraId="2F0D3AA6" w14:textId="77777777"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Ils pourront prétendre uniquement à l’attribution des ECTS correspondants aux UE validées et à figurer sur la liste de classement général établie en fin de S2 pour déterminer leur droit à redoublement immédiat.</w:t>
      </w:r>
    </w:p>
    <w:p w14:paraId="298FB179" w14:textId="77777777" w:rsidR="005B3981" w:rsidRPr="005C056C" w:rsidRDefault="005B3981" w:rsidP="005B3981">
      <w:pPr>
        <w:spacing w:line="240" w:lineRule="exact"/>
        <w:jc w:val="both"/>
        <w:rPr>
          <w:rFonts w:ascii="Times New Roman" w:hAnsi="Times New Roman" w:cs="Times New Roman"/>
        </w:rPr>
      </w:pPr>
    </w:p>
    <w:p w14:paraId="08982728" w14:textId="77777777" w:rsidR="005B3981" w:rsidRPr="005C056C" w:rsidRDefault="005B3981" w:rsidP="005B3981">
      <w:pPr>
        <w:spacing w:line="240" w:lineRule="exact"/>
        <w:jc w:val="both"/>
        <w:rPr>
          <w:rFonts w:ascii="Times New Roman" w:hAnsi="Times New Roman" w:cs="Times New Roman"/>
        </w:rPr>
      </w:pPr>
    </w:p>
    <w:p w14:paraId="5022E5D9" w14:textId="77777777" w:rsidR="005B3981" w:rsidRPr="005C056C" w:rsidRDefault="005B3981" w:rsidP="005B3981">
      <w:pPr>
        <w:spacing w:line="240" w:lineRule="exact"/>
        <w:jc w:val="both"/>
        <w:rPr>
          <w:rFonts w:ascii="Times New Roman" w:hAnsi="Times New Roman" w:cs="Times New Roman"/>
          <w:b/>
          <w:bCs/>
        </w:rPr>
      </w:pPr>
    </w:p>
    <w:p w14:paraId="65D89823" w14:textId="77777777" w:rsidR="005B3981" w:rsidRPr="005C056C" w:rsidRDefault="005B3981" w:rsidP="005B3981">
      <w:pPr>
        <w:spacing w:line="240" w:lineRule="exact"/>
        <w:jc w:val="both"/>
        <w:rPr>
          <w:rFonts w:ascii="Times New Roman" w:hAnsi="Times New Roman" w:cs="Times New Roman"/>
          <w:b/>
          <w:bCs/>
        </w:rPr>
      </w:pPr>
      <w:r w:rsidRPr="005C056C">
        <w:rPr>
          <w:rFonts w:ascii="Times New Roman" w:hAnsi="Times New Roman" w:cs="Times New Roman"/>
          <w:b/>
          <w:bCs/>
        </w:rPr>
        <w:t>2.1 Epreuves  du 1</w:t>
      </w:r>
      <w:r w:rsidRPr="005C056C">
        <w:rPr>
          <w:rFonts w:ascii="Times New Roman" w:hAnsi="Times New Roman" w:cs="Times New Roman"/>
          <w:b/>
          <w:bCs/>
          <w:vertAlign w:val="superscript"/>
        </w:rPr>
        <w:t>er</w:t>
      </w:r>
      <w:r w:rsidRPr="005C056C">
        <w:rPr>
          <w:rFonts w:ascii="Times New Roman" w:hAnsi="Times New Roman" w:cs="Times New Roman"/>
          <w:b/>
          <w:bCs/>
        </w:rPr>
        <w:t xml:space="preserve"> SEMESTRE </w:t>
      </w:r>
    </w:p>
    <w:p w14:paraId="41515C8B" w14:textId="77777777" w:rsidR="005B3981" w:rsidRPr="005C056C" w:rsidRDefault="005B3981" w:rsidP="005B3981">
      <w:pPr>
        <w:spacing w:line="240" w:lineRule="exact"/>
        <w:jc w:val="both"/>
        <w:rPr>
          <w:rFonts w:ascii="Times New Roman" w:hAnsi="Times New Roman" w:cs="Times New Roman"/>
          <w:b/>
        </w:rPr>
      </w:pPr>
    </w:p>
    <w:p w14:paraId="69581490"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Les épreuves portant sur l’enseignement des UE du premier semestre sont organisées à l’issue du premier semestre.</w:t>
      </w:r>
    </w:p>
    <w:p w14:paraId="7319D0DF"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Une liste de classement général établie en fonction des résultats à l’ensemble des UE sera publiée avant le début du second semestre. </w:t>
      </w:r>
    </w:p>
    <w:p w14:paraId="406EDED1" w14:textId="269B0683"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Les étudiants pourront être réorientés, par décision du Président de l’Université conformément aux articles 5 et 9 de l’arrêté du </w:t>
      </w:r>
      <w:r w:rsidR="00795446" w:rsidRPr="005C056C">
        <w:rPr>
          <w:rFonts w:ascii="Times New Roman" w:hAnsi="Times New Roman" w:cs="Times New Roman"/>
        </w:rPr>
        <w:t xml:space="preserve">28/10/2009 relatif à la PACES, </w:t>
      </w:r>
      <w:r w:rsidRPr="005C056C">
        <w:rPr>
          <w:rFonts w:ascii="Times New Roman" w:hAnsi="Times New Roman" w:cs="Times New Roman"/>
        </w:rPr>
        <w:t>vers d’autres disciplines en fonction de leurs résultats.</w:t>
      </w:r>
    </w:p>
    <w:p w14:paraId="7866CFAA"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Ils seront autorisés à se réinscrire ultérieurement en première année des études de santé, sous réserve d’avoir validé 90 crédits ECTS dans une autre formation conduisant au grade de licence. </w:t>
      </w:r>
    </w:p>
    <w:p w14:paraId="1B39A180" w14:textId="77777777" w:rsidR="005B3981" w:rsidRPr="005C056C" w:rsidRDefault="005B3981" w:rsidP="005B3981">
      <w:pPr>
        <w:spacing w:line="240" w:lineRule="exact"/>
        <w:jc w:val="both"/>
        <w:rPr>
          <w:rFonts w:ascii="Times New Roman" w:hAnsi="Times New Roman" w:cs="Times New Roman"/>
        </w:rPr>
      </w:pPr>
    </w:p>
    <w:p w14:paraId="0CF55EFB" w14:textId="77777777" w:rsidR="005B3981" w:rsidRPr="005C056C" w:rsidRDefault="005B3981" w:rsidP="005B3981">
      <w:pPr>
        <w:spacing w:line="240" w:lineRule="exact"/>
        <w:jc w:val="both"/>
        <w:rPr>
          <w:rFonts w:ascii="Times New Roman" w:hAnsi="Times New Roman" w:cs="Times New Roman"/>
        </w:rPr>
      </w:pPr>
    </w:p>
    <w:p w14:paraId="3C496E7E" w14:textId="77777777" w:rsidR="005B3981" w:rsidRPr="005C056C" w:rsidRDefault="005B3981" w:rsidP="005B3981">
      <w:pPr>
        <w:spacing w:line="240" w:lineRule="exact"/>
        <w:jc w:val="both"/>
        <w:rPr>
          <w:rFonts w:ascii="Times New Roman" w:hAnsi="Times New Roman" w:cs="Times New Roman"/>
          <w:b/>
          <w:bCs/>
        </w:rPr>
      </w:pPr>
      <w:r w:rsidRPr="005C056C">
        <w:rPr>
          <w:rFonts w:ascii="Times New Roman" w:hAnsi="Times New Roman" w:cs="Times New Roman"/>
          <w:b/>
          <w:bCs/>
        </w:rPr>
        <w:t>2.2 Epreuves  du 2</w:t>
      </w:r>
      <w:r w:rsidRPr="005C056C">
        <w:rPr>
          <w:rFonts w:ascii="Times New Roman" w:hAnsi="Times New Roman" w:cs="Times New Roman"/>
          <w:b/>
          <w:bCs/>
          <w:vertAlign w:val="superscript"/>
        </w:rPr>
        <w:t>nd</w:t>
      </w:r>
      <w:r w:rsidRPr="005C056C">
        <w:rPr>
          <w:rFonts w:ascii="Times New Roman" w:hAnsi="Times New Roman" w:cs="Times New Roman"/>
          <w:b/>
          <w:bCs/>
        </w:rPr>
        <w:t xml:space="preserve">  SEMESTRE </w:t>
      </w:r>
    </w:p>
    <w:p w14:paraId="6820B129" w14:textId="77777777" w:rsidR="005B3981" w:rsidRPr="005C056C" w:rsidRDefault="005B3981" w:rsidP="005B3981">
      <w:pPr>
        <w:spacing w:line="240" w:lineRule="exact"/>
        <w:jc w:val="both"/>
        <w:rPr>
          <w:rFonts w:ascii="Times New Roman" w:hAnsi="Times New Roman" w:cs="Times New Roman"/>
        </w:rPr>
      </w:pPr>
    </w:p>
    <w:p w14:paraId="4939667C" w14:textId="7CA314A8" w:rsidR="005B3981" w:rsidRPr="005C056C" w:rsidRDefault="00582E2A" w:rsidP="005B3981">
      <w:pPr>
        <w:spacing w:line="240" w:lineRule="exact"/>
        <w:jc w:val="both"/>
        <w:rPr>
          <w:rFonts w:ascii="Times New Roman" w:hAnsi="Times New Roman" w:cs="Times New Roman"/>
        </w:rPr>
      </w:pPr>
      <w:r w:rsidRPr="005C056C">
        <w:rPr>
          <w:rFonts w:ascii="Times New Roman" w:hAnsi="Times New Roman" w:cs="Times New Roman"/>
        </w:rPr>
        <w:t>Conformément à l’article 6 de l’arrêté du 28 octobre 2009 relatif à la première année commune aux études de santé, l</w:t>
      </w:r>
      <w:r w:rsidR="005B3981" w:rsidRPr="005C056C">
        <w:rPr>
          <w:rFonts w:ascii="Times New Roman" w:hAnsi="Times New Roman" w:cs="Times New Roman"/>
        </w:rPr>
        <w:t>es étudiants qui</w:t>
      </w:r>
      <w:r w:rsidRPr="005C056C">
        <w:rPr>
          <w:rFonts w:ascii="Times New Roman" w:hAnsi="Times New Roman" w:cs="Times New Roman"/>
        </w:rPr>
        <w:t xml:space="preserve"> poursuivent au second semestre choisissent, en</w:t>
      </w:r>
      <w:r w:rsidR="005B3981" w:rsidRPr="005C056C">
        <w:rPr>
          <w:rFonts w:ascii="Times New Roman" w:hAnsi="Times New Roman" w:cs="Times New Roman"/>
        </w:rPr>
        <w:t xml:space="preserve"> début de deuxième semestre, la ou les filières (Médecine</w:t>
      </w:r>
      <w:r w:rsidRPr="005C056C">
        <w:rPr>
          <w:rFonts w:ascii="Times New Roman" w:hAnsi="Times New Roman" w:cs="Times New Roman"/>
        </w:rPr>
        <w:t>/ Masso-Kinésithérapie</w:t>
      </w:r>
      <w:r w:rsidR="005B3981" w:rsidRPr="005C056C">
        <w:rPr>
          <w:rFonts w:ascii="Times New Roman" w:hAnsi="Times New Roman" w:cs="Times New Roman"/>
        </w:rPr>
        <w:t>,</w:t>
      </w:r>
      <w:r w:rsidRPr="005C056C">
        <w:rPr>
          <w:rFonts w:ascii="Times New Roman" w:hAnsi="Times New Roman" w:cs="Times New Roman"/>
        </w:rPr>
        <w:t xml:space="preserve"> </w:t>
      </w:r>
      <w:r w:rsidR="005B3981" w:rsidRPr="005C056C">
        <w:rPr>
          <w:rFonts w:ascii="Times New Roman" w:hAnsi="Times New Roman" w:cs="Times New Roman"/>
        </w:rPr>
        <w:t>Odont</w:t>
      </w:r>
      <w:r w:rsidRPr="005C056C">
        <w:rPr>
          <w:rFonts w:ascii="Times New Roman" w:hAnsi="Times New Roman" w:cs="Times New Roman"/>
        </w:rPr>
        <w:t>ologie, Pharmacie, Maïeutique</w:t>
      </w:r>
      <w:r w:rsidR="005B3981" w:rsidRPr="005C056C">
        <w:rPr>
          <w:rFonts w:ascii="Times New Roman" w:hAnsi="Times New Roman" w:cs="Times New Roman"/>
        </w:rPr>
        <w:t>) de leur choix. Ils ont la possibilité de concourir en vue d’une ou plusieurs filières.</w:t>
      </w:r>
    </w:p>
    <w:p w14:paraId="3A1D6ECD" w14:textId="77777777" w:rsidR="005B3981" w:rsidRPr="005C056C" w:rsidRDefault="005B3981" w:rsidP="005B3981">
      <w:pPr>
        <w:spacing w:line="240" w:lineRule="exact"/>
        <w:jc w:val="both"/>
        <w:rPr>
          <w:rFonts w:ascii="Times New Roman" w:hAnsi="Times New Roman" w:cs="Times New Roman"/>
        </w:rPr>
      </w:pPr>
    </w:p>
    <w:p w14:paraId="59AD9349" w14:textId="042530A0" w:rsidR="001007C7"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 choix des UE spécif</w:t>
      </w:r>
      <w:r w:rsidR="00FD70C8" w:rsidRPr="005C056C">
        <w:rPr>
          <w:rFonts w:ascii="Times New Roman" w:hAnsi="Times New Roman" w:cs="Times New Roman"/>
        </w:rPr>
        <w:t xml:space="preserve">iques doit intervenir en début </w:t>
      </w:r>
      <w:r w:rsidRPr="005C056C">
        <w:rPr>
          <w:rFonts w:ascii="Times New Roman" w:hAnsi="Times New Roman" w:cs="Times New Roman"/>
        </w:rPr>
        <w:t>du second semestre</w:t>
      </w:r>
      <w:r w:rsidR="001007C7" w:rsidRPr="005C056C">
        <w:rPr>
          <w:rFonts w:ascii="Times New Roman" w:hAnsi="Times New Roman" w:cs="Times New Roman"/>
        </w:rPr>
        <w:t xml:space="preserve"> via le serveur dédié à cet effet disponible sur le site de l’université et pendant tout le mois de février de l’année en cours. </w:t>
      </w:r>
    </w:p>
    <w:p w14:paraId="16307A74" w14:textId="708ABA4F"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b/>
        </w:rPr>
        <w:t xml:space="preserve"> </w:t>
      </w:r>
    </w:p>
    <w:p w14:paraId="79D76BF9" w14:textId="72D30B5C" w:rsidR="001007C7" w:rsidRPr="005C056C" w:rsidRDefault="001007C7" w:rsidP="001007C7">
      <w:pPr>
        <w:spacing w:line="240" w:lineRule="exact"/>
        <w:jc w:val="both"/>
        <w:rPr>
          <w:rFonts w:ascii="Times New Roman" w:hAnsi="Times New Roman" w:cs="Times New Roman"/>
        </w:rPr>
      </w:pPr>
      <w:r w:rsidRPr="005C056C">
        <w:rPr>
          <w:rFonts w:ascii="Times New Roman" w:hAnsi="Times New Roman" w:cs="Times New Roman"/>
        </w:rPr>
        <w:t xml:space="preserve">À l’issue de la date limite (dernier jour de février), les inscriptions dans les filières seront communiquées par voie d’affichage. </w:t>
      </w:r>
      <w:r w:rsidR="0085235E" w:rsidRPr="005C056C">
        <w:rPr>
          <w:rFonts w:ascii="Times New Roman" w:hAnsi="Times New Roman" w:cs="Times New Roman"/>
        </w:rPr>
        <w:t>L</w:t>
      </w:r>
      <w:r w:rsidRPr="005C056C">
        <w:rPr>
          <w:rFonts w:ascii="Times New Roman" w:hAnsi="Times New Roman" w:cs="Times New Roman"/>
        </w:rPr>
        <w:t xml:space="preserve">es choix </w:t>
      </w:r>
      <w:r w:rsidR="0085235E" w:rsidRPr="005C056C">
        <w:rPr>
          <w:rFonts w:ascii="Times New Roman" w:hAnsi="Times New Roman" w:cs="Times New Roman"/>
        </w:rPr>
        <w:t xml:space="preserve">affichés </w:t>
      </w:r>
      <w:r w:rsidRPr="005C056C">
        <w:rPr>
          <w:rFonts w:ascii="Times New Roman" w:hAnsi="Times New Roman" w:cs="Times New Roman"/>
        </w:rPr>
        <w:t>seront réputés définitifs et non modifiables au cours du semestre car il</w:t>
      </w:r>
      <w:r w:rsidR="00941554" w:rsidRPr="005C056C">
        <w:rPr>
          <w:rFonts w:ascii="Times New Roman" w:hAnsi="Times New Roman" w:cs="Times New Roman"/>
        </w:rPr>
        <w:t>s</w:t>
      </w:r>
      <w:r w:rsidRPr="005C056C">
        <w:rPr>
          <w:rFonts w:ascii="Times New Roman" w:hAnsi="Times New Roman" w:cs="Times New Roman"/>
        </w:rPr>
        <w:t xml:space="preserve"> conditionne</w:t>
      </w:r>
      <w:r w:rsidR="00941554" w:rsidRPr="005C056C">
        <w:rPr>
          <w:rFonts w:ascii="Times New Roman" w:hAnsi="Times New Roman" w:cs="Times New Roman"/>
        </w:rPr>
        <w:t>nt</w:t>
      </w:r>
      <w:r w:rsidRPr="005C056C">
        <w:rPr>
          <w:rFonts w:ascii="Times New Roman" w:hAnsi="Times New Roman" w:cs="Times New Roman"/>
        </w:rPr>
        <w:t xml:space="preserve"> l’inscription aux épreuves du second semestre et donc la possibilité de prétendre à une ou plusieurs filières.</w:t>
      </w:r>
    </w:p>
    <w:p w14:paraId="548F9410" w14:textId="77777777" w:rsidR="001007C7" w:rsidRPr="005C056C" w:rsidRDefault="001007C7" w:rsidP="001007C7">
      <w:pPr>
        <w:spacing w:line="240" w:lineRule="exact"/>
        <w:jc w:val="both"/>
        <w:rPr>
          <w:rFonts w:ascii="Times New Roman" w:hAnsi="Times New Roman" w:cs="Times New Roman"/>
        </w:rPr>
      </w:pPr>
    </w:p>
    <w:p w14:paraId="23301B42" w14:textId="77777777" w:rsidR="001007C7" w:rsidRPr="005C056C" w:rsidRDefault="001007C7" w:rsidP="001007C7">
      <w:pPr>
        <w:spacing w:line="240" w:lineRule="exact"/>
        <w:jc w:val="both"/>
        <w:rPr>
          <w:rFonts w:ascii="Times New Roman" w:hAnsi="Times New Roman" w:cs="Times New Roman"/>
        </w:rPr>
      </w:pPr>
    </w:p>
    <w:p w14:paraId="619BE8AE" w14:textId="7F0D2584" w:rsidR="001007C7" w:rsidRPr="005C056C" w:rsidRDefault="001007C7" w:rsidP="001007C7">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line="360" w:lineRule="atLeast"/>
        <w:jc w:val="center"/>
        <w:rPr>
          <w:rFonts w:ascii="Times New Roman" w:hAnsi="Times New Roman" w:cs="Times New Roman"/>
          <w:b/>
        </w:rPr>
      </w:pPr>
      <w:r w:rsidRPr="005C056C">
        <w:rPr>
          <w:rFonts w:ascii="Times New Roman" w:hAnsi="Times New Roman" w:cs="Times New Roman"/>
          <w:b/>
        </w:rPr>
        <w:t>Un candidat n’étant pas inscrit à une filière ne pourra pas passer les épreuves correspondantes ni prétendre être classé ou affecté dans cette filière.</w:t>
      </w:r>
    </w:p>
    <w:p w14:paraId="4898FE2F" w14:textId="77777777" w:rsidR="006B5447" w:rsidRPr="005C056C" w:rsidRDefault="006B5447" w:rsidP="005B3981">
      <w:pPr>
        <w:spacing w:line="240" w:lineRule="exact"/>
        <w:jc w:val="both"/>
        <w:rPr>
          <w:rFonts w:ascii="Times New Roman" w:hAnsi="Times New Roman" w:cs="Times New Roman"/>
          <w:b/>
        </w:rPr>
      </w:pPr>
    </w:p>
    <w:p w14:paraId="5A8B28D1" w14:textId="77777777" w:rsidR="006B5447" w:rsidRPr="005C056C" w:rsidRDefault="006B5447" w:rsidP="005B3981">
      <w:pPr>
        <w:spacing w:line="240" w:lineRule="exact"/>
        <w:jc w:val="both"/>
        <w:rPr>
          <w:rFonts w:ascii="Times New Roman" w:hAnsi="Times New Roman" w:cs="Times New Roman"/>
          <w:b/>
        </w:rPr>
      </w:pPr>
    </w:p>
    <w:p w14:paraId="67686FA6"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Les épreuves organisées à la fin du deuxième semestre, portent sur les unités d’enseignement communes dispensées au cours de celui-ci et sur l’unité d’enseignement spécifique à chacune des filières. </w:t>
      </w:r>
    </w:p>
    <w:p w14:paraId="2C9024BF"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lastRenderedPageBreak/>
        <w:t>Les étudiants qui n’auront formulé aucun choix de filières après le Semestre 1 seront toutefois convoqués aux UE communes du second semestre, ce qui leur permettra de postuler un éventuel redoublement en application de l’article 4.2 ci-dessous.</w:t>
      </w:r>
    </w:p>
    <w:p w14:paraId="30DE8D60" w14:textId="77777777" w:rsidR="005B3981" w:rsidRPr="005C056C" w:rsidRDefault="005B3981" w:rsidP="005B3981">
      <w:pPr>
        <w:spacing w:line="240" w:lineRule="exact"/>
        <w:jc w:val="both"/>
        <w:rPr>
          <w:rFonts w:ascii="Times New Roman" w:hAnsi="Times New Roman" w:cs="Times New Roman"/>
        </w:rPr>
      </w:pPr>
    </w:p>
    <w:p w14:paraId="64E27B7B" w14:textId="445202A1" w:rsidR="005B3981" w:rsidRPr="005C056C" w:rsidRDefault="005B3981" w:rsidP="005B3981">
      <w:pPr>
        <w:spacing w:line="240" w:lineRule="exact"/>
        <w:jc w:val="both"/>
        <w:rPr>
          <w:rFonts w:ascii="Times New Roman" w:hAnsi="Times New Roman" w:cs="Times New Roman"/>
          <w:i/>
        </w:rPr>
      </w:pPr>
      <w:r w:rsidRPr="005C056C">
        <w:rPr>
          <w:rFonts w:ascii="Times New Roman" w:hAnsi="Times New Roman" w:cs="Times New Roman"/>
        </w:rPr>
        <w:t>A l’issue des épreuves du deuxième semestre, cinq classements sont établis en prenant en compte les résultats obtenus à l’ensemble des unités d’enseignement communes et à l’unité d’enseignement spécifique. Les candidats aux études de masso-kinésithérapie so</w:t>
      </w:r>
      <w:r w:rsidR="00582E2A" w:rsidRPr="005C056C">
        <w:rPr>
          <w:rFonts w:ascii="Times New Roman" w:hAnsi="Times New Roman" w:cs="Times New Roman"/>
        </w:rPr>
        <w:t>nt obligatoirement inscrits au</w:t>
      </w:r>
      <w:r w:rsidRPr="005C056C">
        <w:rPr>
          <w:rFonts w:ascii="Times New Roman" w:hAnsi="Times New Roman" w:cs="Times New Roman"/>
        </w:rPr>
        <w:t xml:space="preserve"> concours de médecine, en application de la convention avec l’IFMK.</w:t>
      </w:r>
    </w:p>
    <w:p w14:paraId="5FA81531" w14:textId="77777777" w:rsidR="005B3981" w:rsidRPr="005C056C" w:rsidRDefault="005B3981" w:rsidP="005B3981">
      <w:pPr>
        <w:spacing w:line="240" w:lineRule="exact"/>
        <w:jc w:val="both"/>
        <w:rPr>
          <w:rFonts w:ascii="Times New Roman" w:hAnsi="Times New Roman" w:cs="Times New Roman"/>
          <w:i/>
        </w:rPr>
      </w:pPr>
    </w:p>
    <w:p w14:paraId="4E41EE23"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Pour être admis à poursuivre des études médicales, odontologiques, pharmaceutiques, de maïeutique ou de masso-kinésithérapie au-delà de la première année des études de santé, les candidats doivent figurer en rang utile sur la liste de classement correspondant à la filière choisie.</w:t>
      </w:r>
    </w:p>
    <w:p w14:paraId="52599FC9" w14:textId="77777777" w:rsidR="005B3981" w:rsidRPr="005C056C" w:rsidRDefault="005B3981" w:rsidP="005B3981">
      <w:pPr>
        <w:spacing w:line="240" w:lineRule="exact"/>
        <w:jc w:val="both"/>
        <w:rPr>
          <w:rFonts w:ascii="Times New Roman" w:hAnsi="Times New Roman" w:cs="Times New Roman"/>
        </w:rPr>
      </w:pPr>
    </w:p>
    <w:p w14:paraId="5353D183" w14:textId="77777777" w:rsidR="005B3981" w:rsidRPr="005C056C" w:rsidRDefault="005B3981" w:rsidP="005B3981">
      <w:pPr>
        <w:spacing w:line="240" w:lineRule="exact"/>
        <w:jc w:val="both"/>
        <w:rPr>
          <w:rFonts w:ascii="Times New Roman" w:hAnsi="Times New Roman" w:cs="Times New Roman"/>
        </w:rPr>
      </w:pPr>
    </w:p>
    <w:p w14:paraId="51997338" w14:textId="77777777" w:rsidR="005B3981" w:rsidRPr="005C056C" w:rsidRDefault="005B3981" w:rsidP="005B3981">
      <w:pPr>
        <w:spacing w:line="240" w:lineRule="exact"/>
        <w:jc w:val="both"/>
        <w:rPr>
          <w:rFonts w:ascii="Times New Roman" w:hAnsi="Times New Roman" w:cs="Times New Roman"/>
          <w:b/>
          <w:bCs/>
        </w:rPr>
      </w:pPr>
      <w:r w:rsidRPr="005C056C">
        <w:rPr>
          <w:rFonts w:ascii="Times New Roman" w:hAnsi="Times New Roman" w:cs="Times New Roman"/>
          <w:b/>
          <w:bCs/>
        </w:rPr>
        <w:t>2.3 Les coefficients et durée des épreuves :</w:t>
      </w:r>
    </w:p>
    <w:p w14:paraId="06E60303"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 Les coefficients</w:t>
      </w:r>
      <w:r w:rsidRPr="005C056C">
        <w:rPr>
          <w:rFonts w:ascii="Times New Roman" w:hAnsi="Times New Roman" w:cs="Times New Roman"/>
          <w:b/>
        </w:rPr>
        <w:t xml:space="preserve"> </w:t>
      </w:r>
      <w:r w:rsidRPr="005C056C">
        <w:rPr>
          <w:rFonts w:ascii="Times New Roman" w:hAnsi="Times New Roman" w:cs="Times New Roman"/>
        </w:rPr>
        <w:t>appliqués aux épreuves selon le concours ainsi que la durée de celles-ci  figurent ci-dessous :</w:t>
      </w:r>
    </w:p>
    <w:p w14:paraId="410E517F" w14:textId="77777777" w:rsidR="005B3981" w:rsidRPr="005C056C" w:rsidRDefault="005B3981" w:rsidP="005B3981">
      <w:pPr>
        <w:spacing w:line="240" w:lineRule="exact"/>
        <w:jc w:val="both"/>
        <w:rPr>
          <w:rFonts w:ascii="Times New Roman" w:hAnsi="Times New Roman" w:cs="Times New Roman"/>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1606"/>
        <w:gridCol w:w="1949"/>
        <w:gridCol w:w="1793"/>
        <w:gridCol w:w="1785"/>
      </w:tblGrid>
      <w:tr w:rsidR="005B3981" w:rsidRPr="005C056C" w14:paraId="1349AD35" w14:textId="77777777" w:rsidTr="00F24D47">
        <w:tc>
          <w:tcPr>
            <w:tcW w:w="2880" w:type="dxa"/>
          </w:tcPr>
          <w:p w14:paraId="5D5952F2"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Epreuves communes</w:t>
            </w:r>
          </w:p>
        </w:tc>
        <w:tc>
          <w:tcPr>
            <w:tcW w:w="1620" w:type="dxa"/>
          </w:tcPr>
          <w:p w14:paraId="46CFF7A3" w14:textId="77777777" w:rsidR="005B3981" w:rsidRPr="005C056C" w:rsidRDefault="005B3981" w:rsidP="00F24D47">
            <w:pPr>
              <w:spacing w:line="240" w:lineRule="exact"/>
              <w:jc w:val="center"/>
              <w:rPr>
                <w:rFonts w:ascii="Times New Roman" w:hAnsi="Times New Roman" w:cs="Times New Roman"/>
              </w:rPr>
            </w:pPr>
            <w:r w:rsidRPr="005C056C">
              <w:rPr>
                <w:rFonts w:ascii="Times New Roman" w:hAnsi="Times New Roman" w:cs="Times New Roman"/>
              </w:rPr>
              <w:t>MEDECINE</w:t>
            </w:r>
          </w:p>
          <w:p w14:paraId="335C0D5E" w14:textId="77777777" w:rsidR="005B3981" w:rsidRPr="005C056C" w:rsidRDefault="005B3981" w:rsidP="00F24D47">
            <w:pPr>
              <w:spacing w:line="240" w:lineRule="exact"/>
              <w:jc w:val="center"/>
              <w:rPr>
                <w:rFonts w:ascii="Times New Roman" w:hAnsi="Times New Roman" w:cs="Times New Roman"/>
              </w:rPr>
            </w:pPr>
            <w:r w:rsidRPr="005C056C">
              <w:rPr>
                <w:rFonts w:ascii="Times New Roman" w:hAnsi="Times New Roman" w:cs="Times New Roman"/>
              </w:rPr>
              <w:t>+ KINE</w:t>
            </w:r>
          </w:p>
          <w:p w14:paraId="6D79B13A"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Coef.      Durée</w:t>
            </w:r>
          </w:p>
        </w:tc>
        <w:tc>
          <w:tcPr>
            <w:tcW w:w="1800" w:type="dxa"/>
          </w:tcPr>
          <w:p w14:paraId="7090F55A"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ODONTOLOGIE</w:t>
            </w:r>
          </w:p>
          <w:p w14:paraId="0421847F" w14:textId="77777777" w:rsidR="005B3981" w:rsidRPr="005C056C" w:rsidRDefault="005B3981" w:rsidP="00F24D47">
            <w:pPr>
              <w:spacing w:line="240" w:lineRule="exact"/>
              <w:jc w:val="both"/>
              <w:rPr>
                <w:rFonts w:ascii="Times New Roman" w:hAnsi="Times New Roman" w:cs="Times New Roman"/>
              </w:rPr>
            </w:pPr>
          </w:p>
          <w:p w14:paraId="14E4A6EC"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Coef.        Durée</w:t>
            </w:r>
          </w:p>
        </w:tc>
        <w:tc>
          <w:tcPr>
            <w:tcW w:w="1800" w:type="dxa"/>
          </w:tcPr>
          <w:p w14:paraId="22E47AB6"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MAIEUTIQUE</w:t>
            </w:r>
          </w:p>
          <w:p w14:paraId="32445CD4" w14:textId="77777777" w:rsidR="005B3981" w:rsidRPr="005C056C" w:rsidRDefault="005B3981" w:rsidP="00F24D47">
            <w:pPr>
              <w:spacing w:line="240" w:lineRule="exact"/>
              <w:jc w:val="both"/>
              <w:rPr>
                <w:rFonts w:ascii="Times New Roman" w:hAnsi="Times New Roman" w:cs="Times New Roman"/>
              </w:rPr>
            </w:pPr>
          </w:p>
          <w:p w14:paraId="03A9FA26"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 xml:space="preserve">Coef.         Durée      </w:t>
            </w:r>
          </w:p>
        </w:tc>
        <w:tc>
          <w:tcPr>
            <w:tcW w:w="1800" w:type="dxa"/>
          </w:tcPr>
          <w:p w14:paraId="2AEE4212"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PHARMACIE</w:t>
            </w:r>
          </w:p>
          <w:p w14:paraId="11698435" w14:textId="77777777" w:rsidR="005B3981" w:rsidRPr="005C056C" w:rsidRDefault="005B3981" w:rsidP="00F24D47">
            <w:pPr>
              <w:spacing w:line="240" w:lineRule="exact"/>
              <w:jc w:val="both"/>
              <w:rPr>
                <w:rFonts w:ascii="Times New Roman" w:hAnsi="Times New Roman" w:cs="Times New Roman"/>
              </w:rPr>
            </w:pPr>
          </w:p>
          <w:p w14:paraId="1801ACAA"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Coef.         Durée</w:t>
            </w:r>
          </w:p>
        </w:tc>
      </w:tr>
      <w:tr w:rsidR="005B3981" w:rsidRPr="005C056C" w14:paraId="1EFD174B" w14:textId="77777777" w:rsidTr="00F24D47">
        <w:tc>
          <w:tcPr>
            <w:tcW w:w="2880" w:type="dxa"/>
          </w:tcPr>
          <w:p w14:paraId="0C868D9E"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1 QCM</w:t>
            </w:r>
          </w:p>
        </w:tc>
        <w:tc>
          <w:tcPr>
            <w:tcW w:w="1620" w:type="dxa"/>
          </w:tcPr>
          <w:p w14:paraId="20F3A531" w14:textId="4C710329"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3E150485"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475B333D"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10C98B99"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r>
      <w:tr w:rsidR="005B3981" w:rsidRPr="005C056C" w14:paraId="37E687A4" w14:textId="77777777" w:rsidTr="00F24D47">
        <w:tc>
          <w:tcPr>
            <w:tcW w:w="2880" w:type="dxa"/>
          </w:tcPr>
          <w:p w14:paraId="6E736040"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2 QCM</w:t>
            </w:r>
          </w:p>
        </w:tc>
        <w:tc>
          <w:tcPr>
            <w:tcW w:w="1620" w:type="dxa"/>
          </w:tcPr>
          <w:p w14:paraId="5B406671" w14:textId="75732AEC"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50A6EC2B"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2EBF15C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73B312D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r>
      <w:tr w:rsidR="005B3981" w:rsidRPr="005C056C" w14:paraId="11CF7906" w14:textId="77777777" w:rsidTr="00F24D47">
        <w:tc>
          <w:tcPr>
            <w:tcW w:w="2880" w:type="dxa"/>
          </w:tcPr>
          <w:p w14:paraId="21EE67A3"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3 (1</w:t>
            </w:r>
            <w:r w:rsidRPr="005C056C">
              <w:rPr>
                <w:rFonts w:ascii="Times New Roman" w:hAnsi="Times New Roman" w:cs="Times New Roman"/>
                <w:vertAlign w:val="superscript"/>
              </w:rPr>
              <w:t>ère</w:t>
            </w:r>
            <w:r w:rsidRPr="005C056C">
              <w:rPr>
                <w:rFonts w:ascii="Times New Roman" w:hAnsi="Times New Roman" w:cs="Times New Roman"/>
              </w:rPr>
              <w:t xml:space="preserve"> Partie) QCM</w:t>
            </w:r>
          </w:p>
        </w:tc>
        <w:tc>
          <w:tcPr>
            <w:tcW w:w="1620" w:type="dxa"/>
          </w:tcPr>
          <w:p w14:paraId="520A8F83" w14:textId="393017B4"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c>
          <w:tcPr>
            <w:tcW w:w="1800" w:type="dxa"/>
          </w:tcPr>
          <w:p w14:paraId="7A307060"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c>
          <w:tcPr>
            <w:tcW w:w="1800" w:type="dxa"/>
          </w:tcPr>
          <w:p w14:paraId="2F54004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c>
          <w:tcPr>
            <w:tcW w:w="1800" w:type="dxa"/>
          </w:tcPr>
          <w:p w14:paraId="449B386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r>
      <w:tr w:rsidR="005B3981" w:rsidRPr="005C056C" w14:paraId="4CE8147D" w14:textId="77777777" w:rsidTr="00F24D47">
        <w:tc>
          <w:tcPr>
            <w:tcW w:w="2880" w:type="dxa"/>
          </w:tcPr>
          <w:p w14:paraId="5F629818"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4 QCM</w:t>
            </w:r>
          </w:p>
        </w:tc>
        <w:tc>
          <w:tcPr>
            <w:tcW w:w="1620" w:type="dxa"/>
          </w:tcPr>
          <w:p w14:paraId="6471C468" w14:textId="6F2FA68C"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7B88B500"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4694BE6E"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535A5E7F"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5C624974" w14:textId="77777777" w:rsidTr="00F24D47">
        <w:tc>
          <w:tcPr>
            <w:tcW w:w="2880" w:type="dxa"/>
          </w:tcPr>
          <w:p w14:paraId="7E66DDE4"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Total Semestre 1</w:t>
            </w:r>
          </w:p>
        </w:tc>
        <w:tc>
          <w:tcPr>
            <w:tcW w:w="1620" w:type="dxa"/>
          </w:tcPr>
          <w:p w14:paraId="4B5B75E7"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c>
          <w:tcPr>
            <w:tcW w:w="1800" w:type="dxa"/>
          </w:tcPr>
          <w:p w14:paraId="0EC70559"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c>
          <w:tcPr>
            <w:tcW w:w="1800" w:type="dxa"/>
          </w:tcPr>
          <w:p w14:paraId="0424E66D"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c>
          <w:tcPr>
            <w:tcW w:w="1800" w:type="dxa"/>
          </w:tcPr>
          <w:p w14:paraId="16A894D4"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r>
      <w:tr w:rsidR="005B3981" w:rsidRPr="005C056C" w14:paraId="087FA392" w14:textId="77777777" w:rsidTr="00F24D47">
        <w:tc>
          <w:tcPr>
            <w:tcW w:w="2880" w:type="dxa"/>
          </w:tcPr>
          <w:p w14:paraId="41A8C912"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3 (2</w:t>
            </w:r>
            <w:r w:rsidRPr="005C056C">
              <w:rPr>
                <w:rFonts w:ascii="Times New Roman" w:hAnsi="Times New Roman" w:cs="Times New Roman"/>
                <w:vertAlign w:val="superscript"/>
              </w:rPr>
              <w:t>ème</w:t>
            </w:r>
            <w:r w:rsidRPr="005C056C">
              <w:rPr>
                <w:rFonts w:ascii="Times New Roman" w:hAnsi="Times New Roman" w:cs="Times New Roman"/>
              </w:rPr>
              <w:t xml:space="preserve"> Partie) QCM</w:t>
            </w:r>
          </w:p>
        </w:tc>
        <w:tc>
          <w:tcPr>
            <w:tcW w:w="1620" w:type="dxa"/>
          </w:tcPr>
          <w:p w14:paraId="0336A0E4" w14:textId="5433ACE8"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61C70D23"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2C4FEE68"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1179CB79"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58ED5649" w14:textId="77777777" w:rsidTr="00F24D47">
        <w:tc>
          <w:tcPr>
            <w:tcW w:w="2880" w:type="dxa"/>
          </w:tcPr>
          <w:p w14:paraId="23B2DDE0"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5 QCM</w:t>
            </w:r>
          </w:p>
        </w:tc>
        <w:tc>
          <w:tcPr>
            <w:tcW w:w="1620" w:type="dxa"/>
          </w:tcPr>
          <w:p w14:paraId="1FF698F1" w14:textId="27005F2A"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525622BA"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4D7F16DB"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1F9CAEDF"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3A88DC29" w14:textId="77777777" w:rsidTr="00F24D47">
        <w:tc>
          <w:tcPr>
            <w:tcW w:w="2880" w:type="dxa"/>
          </w:tcPr>
          <w:p w14:paraId="24140DFB"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6 QCM</w:t>
            </w:r>
          </w:p>
        </w:tc>
        <w:tc>
          <w:tcPr>
            <w:tcW w:w="1620" w:type="dxa"/>
          </w:tcPr>
          <w:p w14:paraId="30691965" w14:textId="0ADD27B4"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4B000EE8"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5C48C49A"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6EAB3E7B"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67C0F259" w14:textId="77777777" w:rsidTr="00F24D47">
        <w:tc>
          <w:tcPr>
            <w:tcW w:w="2880" w:type="dxa"/>
          </w:tcPr>
          <w:p w14:paraId="2F72E4E4" w14:textId="70A9B3E4" w:rsidR="005B3981" w:rsidRPr="0072693B" w:rsidRDefault="005B3981" w:rsidP="00F24D47">
            <w:pPr>
              <w:spacing w:line="240" w:lineRule="exact"/>
              <w:jc w:val="both"/>
              <w:rPr>
                <w:rFonts w:ascii="Times New Roman" w:hAnsi="Times New Roman" w:cs="Times New Roman"/>
                <w:strike/>
              </w:rPr>
            </w:pPr>
            <w:r w:rsidRPr="005C056C">
              <w:rPr>
                <w:rFonts w:ascii="Times New Roman" w:hAnsi="Times New Roman" w:cs="Times New Roman"/>
              </w:rPr>
              <w:t xml:space="preserve">UE 7 </w:t>
            </w:r>
            <w:r w:rsidRPr="0072693B">
              <w:rPr>
                <w:rFonts w:ascii="Times New Roman" w:hAnsi="Times New Roman" w:cs="Times New Roman"/>
                <w:strike/>
                <w:highlight w:val="yellow"/>
              </w:rPr>
              <w:t>épreuve rédactionnelle</w:t>
            </w:r>
            <w:r w:rsidR="0072693B" w:rsidRPr="0072693B">
              <w:rPr>
                <w:rFonts w:ascii="Times New Roman" w:hAnsi="Times New Roman" w:cs="Times New Roman"/>
              </w:rPr>
              <w:t xml:space="preserve"> </w:t>
            </w:r>
            <w:r w:rsidR="0072693B" w:rsidRPr="0072693B">
              <w:rPr>
                <w:rFonts w:ascii="Times New Roman" w:hAnsi="Times New Roman" w:cs="Times New Roman"/>
                <w:highlight w:val="yellow"/>
              </w:rPr>
              <w:t>QCM</w:t>
            </w:r>
            <w:r w:rsidR="000A0002">
              <w:rPr>
                <w:rFonts w:ascii="Times New Roman" w:hAnsi="Times New Roman" w:cs="Times New Roman"/>
              </w:rPr>
              <w:t xml:space="preserve"> </w:t>
            </w:r>
            <w:r w:rsidR="000A0002" w:rsidRPr="000A0002">
              <w:rPr>
                <w:rFonts w:ascii="Times New Roman" w:hAnsi="Times New Roman" w:cs="Times New Roman"/>
                <w:highlight w:val="yellow"/>
              </w:rPr>
              <w:t>1</w:t>
            </w:r>
          </w:p>
        </w:tc>
        <w:tc>
          <w:tcPr>
            <w:tcW w:w="1620" w:type="dxa"/>
          </w:tcPr>
          <w:p w14:paraId="65C3CA0E" w14:textId="74CC90BE"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c>
          <w:tcPr>
            <w:tcW w:w="1800" w:type="dxa"/>
          </w:tcPr>
          <w:p w14:paraId="232B6303"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c>
          <w:tcPr>
            <w:tcW w:w="1800" w:type="dxa"/>
          </w:tcPr>
          <w:p w14:paraId="52824175"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c>
          <w:tcPr>
            <w:tcW w:w="1800" w:type="dxa"/>
          </w:tcPr>
          <w:p w14:paraId="6A15F76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r>
      <w:tr w:rsidR="005B3981" w:rsidRPr="005C056C" w14:paraId="0DA54E2F" w14:textId="77777777" w:rsidTr="00F24D47">
        <w:tc>
          <w:tcPr>
            <w:tcW w:w="2880" w:type="dxa"/>
          </w:tcPr>
          <w:p w14:paraId="701E288E" w14:textId="396712DC"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 xml:space="preserve">UE 7 QCM </w:t>
            </w:r>
            <w:r w:rsidR="000A0002" w:rsidRPr="000A0002">
              <w:rPr>
                <w:rFonts w:ascii="Times New Roman" w:hAnsi="Times New Roman" w:cs="Times New Roman"/>
                <w:highlight w:val="yellow"/>
              </w:rPr>
              <w:t>2</w:t>
            </w:r>
          </w:p>
        </w:tc>
        <w:tc>
          <w:tcPr>
            <w:tcW w:w="1620" w:type="dxa"/>
          </w:tcPr>
          <w:p w14:paraId="5006C2D3" w14:textId="4274527C"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c>
          <w:tcPr>
            <w:tcW w:w="1800" w:type="dxa"/>
          </w:tcPr>
          <w:p w14:paraId="2E6D0094"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c>
          <w:tcPr>
            <w:tcW w:w="1800" w:type="dxa"/>
          </w:tcPr>
          <w:p w14:paraId="26BC0522"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c>
          <w:tcPr>
            <w:tcW w:w="1800" w:type="dxa"/>
          </w:tcPr>
          <w:p w14:paraId="161DBB40"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r>
      <w:tr w:rsidR="005B3981" w:rsidRPr="005C056C" w14:paraId="369FC3F7" w14:textId="77777777" w:rsidTr="00F24D47">
        <w:tc>
          <w:tcPr>
            <w:tcW w:w="2880" w:type="dxa"/>
          </w:tcPr>
          <w:p w14:paraId="19B522F0"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Total Semestre 2</w:t>
            </w:r>
          </w:p>
        </w:tc>
        <w:tc>
          <w:tcPr>
            <w:tcW w:w="1620" w:type="dxa"/>
          </w:tcPr>
          <w:p w14:paraId="550A1E10"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c>
          <w:tcPr>
            <w:tcW w:w="1800" w:type="dxa"/>
          </w:tcPr>
          <w:p w14:paraId="00303398"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c>
          <w:tcPr>
            <w:tcW w:w="1800" w:type="dxa"/>
          </w:tcPr>
          <w:p w14:paraId="5437F149"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c>
          <w:tcPr>
            <w:tcW w:w="1800" w:type="dxa"/>
          </w:tcPr>
          <w:p w14:paraId="013057AA"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r>
    </w:tbl>
    <w:p w14:paraId="2A2D9ED8" w14:textId="77777777" w:rsidR="005B3981" w:rsidRPr="005C056C" w:rsidRDefault="005B3981" w:rsidP="005B3981">
      <w:pPr>
        <w:rPr>
          <w:rFonts w:ascii="Times New Roman" w:hAnsi="Times New Roman" w:cs="Times New Roman"/>
          <w:vanish/>
        </w:rPr>
      </w:pPr>
    </w:p>
    <w:tbl>
      <w:tblPr>
        <w:tblpPr w:leftFromText="141" w:rightFromText="141" w:vertAnchor="text" w:horzAnchor="page" w:tblpX="1270" w:tblpY="266"/>
        <w:tblW w:w="9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440"/>
        <w:gridCol w:w="1997"/>
        <w:gridCol w:w="1800"/>
        <w:gridCol w:w="1635"/>
      </w:tblGrid>
      <w:tr w:rsidR="005B3981" w:rsidRPr="005C056C" w14:paraId="5AC4EB49" w14:textId="77777777" w:rsidTr="000A0002">
        <w:tc>
          <w:tcPr>
            <w:tcW w:w="2808" w:type="dxa"/>
            <w:tcBorders>
              <w:bottom w:val="single" w:sz="4" w:space="0" w:color="auto"/>
            </w:tcBorders>
          </w:tcPr>
          <w:p w14:paraId="333387AE"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UE SPECIFIQUES</w:t>
            </w:r>
          </w:p>
        </w:tc>
        <w:tc>
          <w:tcPr>
            <w:tcW w:w="1440" w:type="dxa"/>
            <w:shd w:val="clear" w:color="auto" w:fill="auto"/>
          </w:tcPr>
          <w:p w14:paraId="5AE8F56D"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MEDECINE</w:t>
            </w:r>
          </w:p>
          <w:p w14:paraId="361C40EC" w14:textId="77777777" w:rsidR="005B3981" w:rsidRPr="005C056C" w:rsidRDefault="005B3981" w:rsidP="005B3981">
            <w:pPr>
              <w:jc w:val="center"/>
              <w:rPr>
                <w:rFonts w:ascii="Times New Roman" w:hAnsi="Times New Roman" w:cs="Times New Roman"/>
                <w:i/>
              </w:rPr>
            </w:pPr>
            <w:r w:rsidRPr="005C056C">
              <w:rPr>
                <w:rFonts w:ascii="Times New Roman" w:hAnsi="Times New Roman" w:cs="Times New Roman"/>
                <w:i/>
              </w:rPr>
              <w:t>(+ KINE)</w:t>
            </w:r>
          </w:p>
          <w:p w14:paraId="74F36DE8"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c>
          <w:tcPr>
            <w:tcW w:w="1997" w:type="dxa"/>
            <w:shd w:val="clear" w:color="auto" w:fill="auto"/>
          </w:tcPr>
          <w:p w14:paraId="39CC44C2"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ODONTOLOGIE</w:t>
            </w:r>
          </w:p>
          <w:p w14:paraId="6C769A78" w14:textId="77777777" w:rsidR="005B3981" w:rsidRPr="005C056C" w:rsidRDefault="005B3981" w:rsidP="005B3981">
            <w:pPr>
              <w:jc w:val="center"/>
              <w:rPr>
                <w:rFonts w:ascii="Times New Roman" w:hAnsi="Times New Roman" w:cs="Times New Roman"/>
              </w:rPr>
            </w:pPr>
          </w:p>
          <w:p w14:paraId="1D10DF30"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c>
          <w:tcPr>
            <w:tcW w:w="1800" w:type="dxa"/>
            <w:shd w:val="clear" w:color="auto" w:fill="auto"/>
          </w:tcPr>
          <w:p w14:paraId="2B4EF600"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MAIEUTIQUE</w:t>
            </w:r>
          </w:p>
          <w:p w14:paraId="0F40355F" w14:textId="77777777" w:rsidR="005B3981" w:rsidRPr="005C056C" w:rsidRDefault="005B3981" w:rsidP="005B3981">
            <w:pPr>
              <w:jc w:val="center"/>
              <w:rPr>
                <w:rFonts w:ascii="Times New Roman" w:hAnsi="Times New Roman" w:cs="Times New Roman"/>
              </w:rPr>
            </w:pPr>
          </w:p>
          <w:p w14:paraId="2D4C290C"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c>
          <w:tcPr>
            <w:tcW w:w="1635" w:type="dxa"/>
            <w:shd w:val="clear" w:color="auto" w:fill="auto"/>
          </w:tcPr>
          <w:p w14:paraId="5DCF794A"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PHARMACIE</w:t>
            </w:r>
          </w:p>
          <w:p w14:paraId="7B6CF41B" w14:textId="77777777" w:rsidR="005B3981" w:rsidRPr="005C056C" w:rsidRDefault="005B3981" w:rsidP="005B3981">
            <w:pPr>
              <w:jc w:val="center"/>
              <w:rPr>
                <w:rFonts w:ascii="Times New Roman" w:hAnsi="Times New Roman" w:cs="Times New Roman"/>
              </w:rPr>
            </w:pPr>
          </w:p>
          <w:p w14:paraId="1DDDA30D"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r>
      <w:tr w:rsidR="005B3981" w:rsidRPr="005C056C" w14:paraId="6F822F43" w14:textId="77777777" w:rsidTr="000A0002">
        <w:tc>
          <w:tcPr>
            <w:tcW w:w="2808" w:type="dxa"/>
            <w:shd w:val="clear" w:color="auto" w:fill="CCFFCC"/>
          </w:tcPr>
          <w:p w14:paraId="4F8326E3"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UE DISTINCTES</w:t>
            </w:r>
          </w:p>
        </w:tc>
        <w:tc>
          <w:tcPr>
            <w:tcW w:w="1440" w:type="dxa"/>
          </w:tcPr>
          <w:p w14:paraId="7577A45C" w14:textId="77777777" w:rsidR="005B3981" w:rsidRPr="005C056C" w:rsidRDefault="005B3981" w:rsidP="005B3981">
            <w:pPr>
              <w:rPr>
                <w:rFonts w:ascii="Times New Roman" w:hAnsi="Times New Roman" w:cs="Times New Roman"/>
              </w:rPr>
            </w:pPr>
          </w:p>
        </w:tc>
        <w:tc>
          <w:tcPr>
            <w:tcW w:w="1997" w:type="dxa"/>
          </w:tcPr>
          <w:p w14:paraId="09E94BB8" w14:textId="77777777" w:rsidR="005B3981" w:rsidRPr="005C056C" w:rsidRDefault="005B3981" w:rsidP="005B3981">
            <w:pPr>
              <w:rPr>
                <w:rFonts w:ascii="Times New Roman" w:hAnsi="Times New Roman" w:cs="Times New Roman"/>
              </w:rPr>
            </w:pPr>
          </w:p>
        </w:tc>
        <w:tc>
          <w:tcPr>
            <w:tcW w:w="1800" w:type="dxa"/>
          </w:tcPr>
          <w:p w14:paraId="560A93B4" w14:textId="77777777" w:rsidR="005B3981" w:rsidRPr="005C056C" w:rsidRDefault="005B3981" w:rsidP="005B3981">
            <w:pPr>
              <w:rPr>
                <w:rFonts w:ascii="Times New Roman" w:hAnsi="Times New Roman" w:cs="Times New Roman"/>
              </w:rPr>
            </w:pPr>
          </w:p>
        </w:tc>
        <w:tc>
          <w:tcPr>
            <w:tcW w:w="1635" w:type="dxa"/>
          </w:tcPr>
          <w:p w14:paraId="6ED153A1" w14:textId="77777777" w:rsidR="005B3981" w:rsidRPr="005C056C" w:rsidRDefault="005B3981" w:rsidP="005B3981">
            <w:pPr>
              <w:rPr>
                <w:rFonts w:ascii="Times New Roman" w:hAnsi="Times New Roman" w:cs="Times New Roman"/>
              </w:rPr>
            </w:pPr>
          </w:p>
        </w:tc>
      </w:tr>
      <w:tr w:rsidR="005B3981" w:rsidRPr="005C056C" w14:paraId="4AA790BB" w14:textId="77777777" w:rsidTr="000A0002">
        <w:tc>
          <w:tcPr>
            <w:tcW w:w="2808" w:type="dxa"/>
          </w:tcPr>
          <w:p w14:paraId="705C0D35"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 xml:space="preserve">Unité foeto-placentaire           </w:t>
            </w:r>
          </w:p>
        </w:tc>
        <w:tc>
          <w:tcPr>
            <w:tcW w:w="1440" w:type="dxa"/>
          </w:tcPr>
          <w:p w14:paraId="16738B70" w14:textId="77777777" w:rsidR="005B3981" w:rsidRPr="005C056C" w:rsidRDefault="005B3981" w:rsidP="005B3981">
            <w:pPr>
              <w:rPr>
                <w:rFonts w:ascii="Times New Roman" w:hAnsi="Times New Roman" w:cs="Times New Roman"/>
              </w:rPr>
            </w:pPr>
          </w:p>
        </w:tc>
        <w:tc>
          <w:tcPr>
            <w:tcW w:w="1997" w:type="dxa"/>
          </w:tcPr>
          <w:p w14:paraId="69B911CA" w14:textId="77777777" w:rsidR="005B3981" w:rsidRPr="005C056C" w:rsidRDefault="005B3981" w:rsidP="005B3981">
            <w:pPr>
              <w:rPr>
                <w:rFonts w:ascii="Times New Roman" w:hAnsi="Times New Roman" w:cs="Times New Roman"/>
              </w:rPr>
            </w:pPr>
          </w:p>
        </w:tc>
        <w:tc>
          <w:tcPr>
            <w:tcW w:w="1800" w:type="dxa"/>
          </w:tcPr>
          <w:p w14:paraId="7BEC64DF"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4                   20’</w:t>
            </w:r>
          </w:p>
        </w:tc>
        <w:tc>
          <w:tcPr>
            <w:tcW w:w="1635" w:type="dxa"/>
          </w:tcPr>
          <w:p w14:paraId="36E6ADD5" w14:textId="77777777" w:rsidR="005B3981" w:rsidRPr="005C056C" w:rsidRDefault="005B3981" w:rsidP="005B3981">
            <w:pPr>
              <w:rPr>
                <w:rFonts w:ascii="Times New Roman" w:hAnsi="Times New Roman" w:cs="Times New Roman"/>
              </w:rPr>
            </w:pPr>
          </w:p>
        </w:tc>
      </w:tr>
      <w:tr w:rsidR="005B3981" w:rsidRPr="005C056C" w14:paraId="6F42BFDB" w14:textId="77777777" w:rsidTr="000A0002">
        <w:tc>
          <w:tcPr>
            <w:tcW w:w="2808" w:type="dxa"/>
          </w:tcPr>
          <w:p w14:paraId="1968334C"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 xml:space="preserve">Morphogénèse crano-faciale   </w:t>
            </w:r>
          </w:p>
        </w:tc>
        <w:tc>
          <w:tcPr>
            <w:tcW w:w="1440" w:type="dxa"/>
          </w:tcPr>
          <w:p w14:paraId="4D84AA86" w14:textId="77777777" w:rsidR="005B3981" w:rsidRPr="005C056C" w:rsidRDefault="005B3981" w:rsidP="005B3981">
            <w:pPr>
              <w:rPr>
                <w:rFonts w:ascii="Times New Roman" w:hAnsi="Times New Roman" w:cs="Times New Roman"/>
              </w:rPr>
            </w:pPr>
          </w:p>
        </w:tc>
        <w:tc>
          <w:tcPr>
            <w:tcW w:w="1997" w:type="dxa"/>
          </w:tcPr>
          <w:p w14:paraId="758EAE31"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4                      20’</w:t>
            </w:r>
          </w:p>
        </w:tc>
        <w:tc>
          <w:tcPr>
            <w:tcW w:w="1800" w:type="dxa"/>
          </w:tcPr>
          <w:p w14:paraId="7DBD93FE" w14:textId="77777777" w:rsidR="005B3981" w:rsidRPr="005C056C" w:rsidRDefault="005B3981" w:rsidP="005B3981">
            <w:pPr>
              <w:rPr>
                <w:rFonts w:ascii="Times New Roman" w:hAnsi="Times New Roman" w:cs="Times New Roman"/>
              </w:rPr>
            </w:pPr>
          </w:p>
        </w:tc>
        <w:tc>
          <w:tcPr>
            <w:tcW w:w="1635" w:type="dxa"/>
          </w:tcPr>
          <w:p w14:paraId="6CE383C3" w14:textId="77777777" w:rsidR="005B3981" w:rsidRPr="005C056C" w:rsidRDefault="005B3981" w:rsidP="005B3981">
            <w:pPr>
              <w:rPr>
                <w:rFonts w:ascii="Times New Roman" w:hAnsi="Times New Roman" w:cs="Times New Roman"/>
              </w:rPr>
            </w:pPr>
          </w:p>
        </w:tc>
      </w:tr>
      <w:tr w:rsidR="005B3981" w:rsidRPr="005C056C" w14:paraId="24EA9270" w14:textId="77777777" w:rsidTr="000A0002">
        <w:tc>
          <w:tcPr>
            <w:tcW w:w="2808" w:type="dxa"/>
            <w:tcBorders>
              <w:bottom w:val="single" w:sz="4" w:space="0" w:color="auto"/>
            </w:tcBorders>
          </w:tcPr>
          <w:p w14:paraId="6EC723AD"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Bases Chimiques médicament</w:t>
            </w:r>
          </w:p>
        </w:tc>
        <w:tc>
          <w:tcPr>
            <w:tcW w:w="1440" w:type="dxa"/>
            <w:tcBorders>
              <w:bottom w:val="single" w:sz="4" w:space="0" w:color="auto"/>
            </w:tcBorders>
          </w:tcPr>
          <w:p w14:paraId="68B08C12" w14:textId="77777777" w:rsidR="005B3981" w:rsidRPr="005C056C" w:rsidRDefault="005B3981" w:rsidP="005B3981">
            <w:pPr>
              <w:rPr>
                <w:rFonts w:ascii="Times New Roman" w:hAnsi="Times New Roman" w:cs="Times New Roman"/>
              </w:rPr>
            </w:pPr>
          </w:p>
        </w:tc>
        <w:tc>
          <w:tcPr>
            <w:tcW w:w="1997" w:type="dxa"/>
            <w:tcBorders>
              <w:bottom w:val="single" w:sz="4" w:space="0" w:color="auto"/>
            </w:tcBorders>
          </w:tcPr>
          <w:p w14:paraId="57FA81DA" w14:textId="77777777" w:rsidR="005B3981" w:rsidRPr="005C056C" w:rsidRDefault="005B3981" w:rsidP="005B3981">
            <w:pPr>
              <w:rPr>
                <w:rFonts w:ascii="Times New Roman" w:hAnsi="Times New Roman" w:cs="Times New Roman"/>
              </w:rPr>
            </w:pPr>
          </w:p>
        </w:tc>
        <w:tc>
          <w:tcPr>
            <w:tcW w:w="1800" w:type="dxa"/>
            <w:tcBorders>
              <w:bottom w:val="single" w:sz="4" w:space="0" w:color="auto"/>
            </w:tcBorders>
          </w:tcPr>
          <w:p w14:paraId="405476F1" w14:textId="77777777" w:rsidR="005B3981" w:rsidRPr="005C056C" w:rsidRDefault="005B3981" w:rsidP="005B3981">
            <w:pPr>
              <w:rPr>
                <w:rFonts w:ascii="Times New Roman" w:hAnsi="Times New Roman" w:cs="Times New Roman"/>
              </w:rPr>
            </w:pPr>
          </w:p>
        </w:tc>
        <w:tc>
          <w:tcPr>
            <w:tcW w:w="1635" w:type="dxa"/>
            <w:tcBorders>
              <w:bottom w:val="single" w:sz="4" w:space="0" w:color="auto"/>
            </w:tcBorders>
          </w:tcPr>
          <w:p w14:paraId="0363C0DD"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6                    40’</w:t>
            </w:r>
          </w:p>
        </w:tc>
      </w:tr>
      <w:tr w:rsidR="000A0002" w:rsidRPr="005C056C" w14:paraId="3D79DF92" w14:textId="77777777" w:rsidTr="000A0002">
        <w:tc>
          <w:tcPr>
            <w:tcW w:w="2808" w:type="dxa"/>
            <w:tcBorders>
              <w:bottom w:val="single" w:sz="4" w:space="0" w:color="auto"/>
            </w:tcBorders>
            <w:shd w:val="clear" w:color="auto" w:fill="D9D9D9"/>
          </w:tcPr>
          <w:p w14:paraId="56009659" w14:textId="77777777" w:rsidR="005B3981" w:rsidRPr="005C056C" w:rsidRDefault="005B3981" w:rsidP="005B3981">
            <w:pPr>
              <w:rPr>
                <w:rFonts w:ascii="Times New Roman" w:hAnsi="Times New Roman" w:cs="Times New Roman"/>
              </w:rPr>
            </w:pPr>
          </w:p>
        </w:tc>
        <w:tc>
          <w:tcPr>
            <w:tcW w:w="1440" w:type="dxa"/>
            <w:shd w:val="clear" w:color="auto" w:fill="D9D9D9"/>
          </w:tcPr>
          <w:p w14:paraId="6F94AEFE" w14:textId="77777777" w:rsidR="005B3981" w:rsidRPr="005C056C" w:rsidRDefault="005B3981" w:rsidP="005B3981">
            <w:pPr>
              <w:rPr>
                <w:rFonts w:ascii="Times New Roman" w:hAnsi="Times New Roman" w:cs="Times New Roman"/>
              </w:rPr>
            </w:pPr>
          </w:p>
        </w:tc>
        <w:tc>
          <w:tcPr>
            <w:tcW w:w="1997" w:type="dxa"/>
            <w:shd w:val="clear" w:color="auto" w:fill="D9D9D9"/>
          </w:tcPr>
          <w:p w14:paraId="360A3E3C" w14:textId="77777777" w:rsidR="005B3981" w:rsidRPr="005C056C" w:rsidRDefault="005B3981" w:rsidP="005B3981">
            <w:pPr>
              <w:rPr>
                <w:rFonts w:ascii="Times New Roman" w:hAnsi="Times New Roman" w:cs="Times New Roman"/>
              </w:rPr>
            </w:pPr>
          </w:p>
        </w:tc>
        <w:tc>
          <w:tcPr>
            <w:tcW w:w="1800" w:type="dxa"/>
            <w:shd w:val="clear" w:color="auto" w:fill="D9D9D9"/>
          </w:tcPr>
          <w:p w14:paraId="4202564B" w14:textId="77777777" w:rsidR="005B3981" w:rsidRPr="005C056C" w:rsidRDefault="005B3981" w:rsidP="005B3981">
            <w:pPr>
              <w:rPr>
                <w:rFonts w:ascii="Times New Roman" w:hAnsi="Times New Roman" w:cs="Times New Roman"/>
              </w:rPr>
            </w:pPr>
          </w:p>
        </w:tc>
        <w:tc>
          <w:tcPr>
            <w:tcW w:w="1635" w:type="dxa"/>
            <w:shd w:val="clear" w:color="auto" w:fill="D9D9D9"/>
          </w:tcPr>
          <w:p w14:paraId="6EB5548F" w14:textId="77777777" w:rsidR="005B3981" w:rsidRPr="005C056C" w:rsidRDefault="005B3981" w:rsidP="005B3981">
            <w:pPr>
              <w:rPr>
                <w:rFonts w:ascii="Times New Roman" w:hAnsi="Times New Roman" w:cs="Times New Roman"/>
              </w:rPr>
            </w:pPr>
          </w:p>
        </w:tc>
      </w:tr>
      <w:tr w:rsidR="000A0002" w:rsidRPr="005C056C" w14:paraId="300A7ABB" w14:textId="77777777" w:rsidTr="000A0002">
        <w:tc>
          <w:tcPr>
            <w:tcW w:w="2808" w:type="dxa"/>
            <w:shd w:val="clear" w:color="auto" w:fill="FFCC00"/>
          </w:tcPr>
          <w:p w14:paraId="0782B3FE"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rPr>
              <w:t>UE PAR</w:t>
            </w:r>
            <w:r w:rsidRPr="005C056C">
              <w:rPr>
                <w:rFonts w:ascii="Times New Roman" w:hAnsi="Times New Roman" w:cs="Times New Roman"/>
                <w:lang w:val="pt-BR"/>
              </w:rPr>
              <w:t>TAGEES</w:t>
            </w:r>
          </w:p>
        </w:tc>
        <w:tc>
          <w:tcPr>
            <w:tcW w:w="1440" w:type="dxa"/>
          </w:tcPr>
          <w:p w14:paraId="3C3FC37B" w14:textId="77777777" w:rsidR="005B3981" w:rsidRPr="005C056C" w:rsidRDefault="005B3981" w:rsidP="005B3981">
            <w:pPr>
              <w:rPr>
                <w:rFonts w:ascii="Times New Roman" w:hAnsi="Times New Roman" w:cs="Times New Roman"/>
                <w:lang w:val="pt-BR"/>
              </w:rPr>
            </w:pPr>
          </w:p>
        </w:tc>
        <w:tc>
          <w:tcPr>
            <w:tcW w:w="1997" w:type="dxa"/>
          </w:tcPr>
          <w:p w14:paraId="753B25F7" w14:textId="77777777" w:rsidR="005B3981" w:rsidRPr="005C056C" w:rsidRDefault="005B3981" w:rsidP="005B3981">
            <w:pPr>
              <w:rPr>
                <w:rFonts w:ascii="Times New Roman" w:hAnsi="Times New Roman" w:cs="Times New Roman"/>
                <w:lang w:val="pt-BR"/>
              </w:rPr>
            </w:pPr>
          </w:p>
        </w:tc>
        <w:tc>
          <w:tcPr>
            <w:tcW w:w="1800" w:type="dxa"/>
          </w:tcPr>
          <w:p w14:paraId="792C5E3A" w14:textId="77777777" w:rsidR="005B3981" w:rsidRPr="005C056C" w:rsidRDefault="005B3981" w:rsidP="005B3981">
            <w:pPr>
              <w:rPr>
                <w:rFonts w:ascii="Times New Roman" w:hAnsi="Times New Roman" w:cs="Times New Roman"/>
                <w:lang w:val="pt-BR"/>
              </w:rPr>
            </w:pPr>
          </w:p>
        </w:tc>
        <w:tc>
          <w:tcPr>
            <w:tcW w:w="1635" w:type="dxa"/>
          </w:tcPr>
          <w:p w14:paraId="3627CDAF" w14:textId="77777777" w:rsidR="005B3981" w:rsidRPr="005C056C" w:rsidRDefault="005B3981" w:rsidP="005B3981">
            <w:pPr>
              <w:rPr>
                <w:rFonts w:ascii="Times New Roman" w:hAnsi="Times New Roman" w:cs="Times New Roman"/>
                <w:lang w:val="pt-BR"/>
              </w:rPr>
            </w:pPr>
          </w:p>
        </w:tc>
      </w:tr>
      <w:tr w:rsidR="000A0002" w:rsidRPr="005C056C" w14:paraId="62E1BA25" w14:textId="77777777" w:rsidTr="000A0002">
        <w:tc>
          <w:tcPr>
            <w:tcW w:w="2808" w:type="dxa"/>
          </w:tcPr>
          <w:p w14:paraId="1D132EB4" w14:textId="77777777" w:rsidR="005B3981" w:rsidRPr="005C056C" w:rsidRDefault="005B3981" w:rsidP="005B3981">
            <w:pPr>
              <w:rPr>
                <w:rFonts w:ascii="Times New Roman" w:hAnsi="Times New Roman" w:cs="Times New Roman"/>
              </w:rPr>
            </w:pPr>
            <w:r w:rsidRPr="005C056C">
              <w:rPr>
                <w:rFonts w:ascii="Times New Roman" w:hAnsi="Times New Roman" w:cs="Times New Roman"/>
                <w:lang w:val="pt-BR"/>
              </w:rPr>
              <w:t>Anat</w:t>
            </w:r>
            <w:r w:rsidRPr="005C056C">
              <w:rPr>
                <w:rFonts w:ascii="Times New Roman" w:hAnsi="Times New Roman" w:cs="Times New Roman"/>
              </w:rPr>
              <w:t>omie Petit Bassin</w:t>
            </w:r>
          </w:p>
        </w:tc>
        <w:tc>
          <w:tcPr>
            <w:tcW w:w="1440" w:type="dxa"/>
          </w:tcPr>
          <w:p w14:paraId="03F36FE8" w14:textId="2B0A3C7C"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997" w:type="dxa"/>
          </w:tcPr>
          <w:p w14:paraId="2D18D9D2" w14:textId="77777777" w:rsidR="005B3981" w:rsidRPr="005C056C" w:rsidRDefault="005B3981" w:rsidP="005B3981">
            <w:pPr>
              <w:rPr>
                <w:rFonts w:ascii="Times New Roman" w:hAnsi="Times New Roman" w:cs="Times New Roman"/>
              </w:rPr>
            </w:pPr>
          </w:p>
        </w:tc>
        <w:tc>
          <w:tcPr>
            <w:tcW w:w="1800" w:type="dxa"/>
          </w:tcPr>
          <w:p w14:paraId="2D690C28"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2,5                  20’</w:t>
            </w:r>
          </w:p>
        </w:tc>
        <w:tc>
          <w:tcPr>
            <w:tcW w:w="1635" w:type="dxa"/>
          </w:tcPr>
          <w:p w14:paraId="32041D38" w14:textId="77777777" w:rsidR="005B3981" w:rsidRPr="005C056C" w:rsidRDefault="005B3981" w:rsidP="005B3981">
            <w:pPr>
              <w:rPr>
                <w:rFonts w:ascii="Times New Roman" w:hAnsi="Times New Roman" w:cs="Times New Roman"/>
              </w:rPr>
            </w:pPr>
          </w:p>
        </w:tc>
      </w:tr>
      <w:tr w:rsidR="000A0002" w:rsidRPr="005C056C" w14:paraId="0D0610F7" w14:textId="77777777" w:rsidTr="000A0002">
        <w:tc>
          <w:tcPr>
            <w:tcW w:w="2808" w:type="dxa"/>
          </w:tcPr>
          <w:p w14:paraId="08AEFE41"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Méthodes d’Et. et An. Génome</w:t>
            </w:r>
          </w:p>
        </w:tc>
        <w:tc>
          <w:tcPr>
            <w:tcW w:w="1440" w:type="dxa"/>
          </w:tcPr>
          <w:p w14:paraId="3C5CAACD" w14:textId="237533F2"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c>
          <w:tcPr>
            <w:tcW w:w="1997" w:type="dxa"/>
          </w:tcPr>
          <w:p w14:paraId="4A11543D"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c>
          <w:tcPr>
            <w:tcW w:w="1800" w:type="dxa"/>
          </w:tcPr>
          <w:p w14:paraId="15D972DE"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c>
          <w:tcPr>
            <w:tcW w:w="1635" w:type="dxa"/>
          </w:tcPr>
          <w:p w14:paraId="521865CB"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r>
      <w:tr w:rsidR="000A0002" w:rsidRPr="005C056C" w14:paraId="2A38336A" w14:textId="77777777" w:rsidTr="000A0002">
        <w:tc>
          <w:tcPr>
            <w:tcW w:w="2808" w:type="dxa"/>
          </w:tcPr>
          <w:p w14:paraId="3CC57CA4"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Anat. Hist. Ap. Repro. et Sein</w:t>
            </w:r>
          </w:p>
        </w:tc>
        <w:tc>
          <w:tcPr>
            <w:tcW w:w="1440" w:type="dxa"/>
          </w:tcPr>
          <w:p w14:paraId="7F4B8028" w14:textId="7E481B4C"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997" w:type="dxa"/>
          </w:tcPr>
          <w:p w14:paraId="0E8083E8" w14:textId="77777777" w:rsidR="005B3981" w:rsidRPr="005C056C" w:rsidRDefault="005B3981" w:rsidP="005B3981">
            <w:pPr>
              <w:rPr>
                <w:rFonts w:ascii="Times New Roman" w:hAnsi="Times New Roman" w:cs="Times New Roman"/>
              </w:rPr>
            </w:pPr>
          </w:p>
        </w:tc>
        <w:tc>
          <w:tcPr>
            <w:tcW w:w="1800" w:type="dxa"/>
          </w:tcPr>
          <w:p w14:paraId="73511B0B"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2,5                  20’</w:t>
            </w:r>
          </w:p>
        </w:tc>
        <w:tc>
          <w:tcPr>
            <w:tcW w:w="1635" w:type="dxa"/>
          </w:tcPr>
          <w:p w14:paraId="098764F1" w14:textId="77777777" w:rsidR="005B3981" w:rsidRPr="005C056C" w:rsidRDefault="005B3981" w:rsidP="005B3981">
            <w:pPr>
              <w:rPr>
                <w:rFonts w:ascii="Times New Roman" w:hAnsi="Times New Roman" w:cs="Times New Roman"/>
              </w:rPr>
            </w:pPr>
          </w:p>
        </w:tc>
      </w:tr>
      <w:tr w:rsidR="000A0002" w:rsidRPr="005C056C" w14:paraId="099773BD" w14:textId="77777777" w:rsidTr="000A0002">
        <w:tc>
          <w:tcPr>
            <w:tcW w:w="2808" w:type="dxa"/>
          </w:tcPr>
          <w:p w14:paraId="49193662"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Anatomie Tête et Cou</w:t>
            </w:r>
          </w:p>
        </w:tc>
        <w:tc>
          <w:tcPr>
            <w:tcW w:w="1440" w:type="dxa"/>
          </w:tcPr>
          <w:p w14:paraId="67483560" w14:textId="3DE6EF0F"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997" w:type="dxa"/>
          </w:tcPr>
          <w:p w14:paraId="583493AB"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800" w:type="dxa"/>
          </w:tcPr>
          <w:p w14:paraId="7411E142" w14:textId="77777777" w:rsidR="005B3981" w:rsidRPr="005C056C" w:rsidRDefault="005B3981" w:rsidP="005B3981">
            <w:pPr>
              <w:rPr>
                <w:rFonts w:ascii="Times New Roman" w:hAnsi="Times New Roman" w:cs="Times New Roman"/>
              </w:rPr>
            </w:pPr>
          </w:p>
        </w:tc>
        <w:tc>
          <w:tcPr>
            <w:tcW w:w="1635" w:type="dxa"/>
          </w:tcPr>
          <w:p w14:paraId="6CFB8E85" w14:textId="77777777" w:rsidR="005B3981" w:rsidRPr="005C056C" w:rsidRDefault="005B3981" w:rsidP="005B3981">
            <w:pPr>
              <w:rPr>
                <w:rFonts w:ascii="Times New Roman" w:hAnsi="Times New Roman" w:cs="Times New Roman"/>
              </w:rPr>
            </w:pPr>
          </w:p>
        </w:tc>
      </w:tr>
      <w:tr w:rsidR="000A0002" w:rsidRPr="005C056C" w14:paraId="22A2299E" w14:textId="77777777" w:rsidTr="000A0002">
        <w:tc>
          <w:tcPr>
            <w:tcW w:w="2808" w:type="dxa"/>
          </w:tcPr>
          <w:p w14:paraId="123FD109"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lastRenderedPageBreak/>
              <w:t>Les Médicaments et autres produits de santé</w:t>
            </w:r>
          </w:p>
        </w:tc>
        <w:tc>
          <w:tcPr>
            <w:tcW w:w="1440" w:type="dxa"/>
          </w:tcPr>
          <w:p w14:paraId="354302AA" w14:textId="77777777" w:rsidR="005B3981" w:rsidRPr="005C056C" w:rsidRDefault="005B3981" w:rsidP="005B3981">
            <w:pPr>
              <w:rPr>
                <w:rFonts w:ascii="Times New Roman" w:hAnsi="Times New Roman" w:cs="Times New Roman"/>
              </w:rPr>
            </w:pPr>
          </w:p>
        </w:tc>
        <w:tc>
          <w:tcPr>
            <w:tcW w:w="1997" w:type="dxa"/>
          </w:tcPr>
          <w:p w14:paraId="66C9F6AB"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b/>
                <w:lang w:val="pt-BR"/>
              </w:rPr>
              <w:t>2                      20’</w:t>
            </w:r>
          </w:p>
        </w:tc>
        <w:tc>
          <w:tcPr>
            <w:tcW w:w="1800" w:type="dxa"/>
          </w:tcPr>
          <w:p w14:paraId="6D08DFD3" w14:textId="77777777" w:rsidR="005B3981" w:rsidRPr="005C056C" w:rsidRDefault="005B3981" w:rsidP="005B3981">
            <w:pPr>
              <w:rPr>
                <w:rFonts w:ascii="Times New Roman" w:hAnsi="Times New Roman" w:cs="Times New Roman"/>
                <w:lang w:val="pt-BR"/>
              </w:rPr>
            </w:pPr>
          </w:p>
        </w:tc>
        <w:tc>
          <w:tcPr>
            <w:tcW w:w="1635" w:type="dxa"/>
          </w:tcPr>
          <w:p w14:paraId="087F9C77"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b/>
                <w:lang w:val="pt-BR"/>
              </w:rPr>
              <w:t>3                     20’</w:t>
            </w:r>
          </w:p>
        </w:tc>
      </w:tr>
      <w:tr w:rsidR="000A0002" w:rsidRPr="005C056C" w14:paraId="4E872710" w14:textId="77777777" w:rsidTr="000A0002">
        <w:tc>
          <w:tcPr>
            <w:tcW w:w="2808" w:type="dxa"/>
            <w:tcBorders>
              <w:bottom w:val="single" w:sz="4" w:space="0" w:color="auto"/>
            </w:tcBorders>
          </w:tcPr>
          <w:p w14:paraId="42236891" w14:textId="77777777" w:rsidR="005B3981" w:rsidRPr="005C056C" w:rsidRDefault="005B3981" w:rsidP="005B3981">
            <w:pPr>
              <w:rPr>
                <w:rFonts w:ascii="Times New Roman" w:hAnsi="Times New Roman" w:cs="Times New Roman"/>
                <w:lang w:val="pt-BR"/>
              </w:rPr>
            </w:pPr>
          </w:p>
        </w:tc>
        <w:tc>
          <w:tcPr>
            <w:tcW w:w="1440" w:type="dxa"/>
          </w:tcPr>
          <w:p w14:paraId="636F582B" w14:textId="77777777" w:rsidR="005B3981" w:rsidRPr="005C056C" w:rsidRDefault="005B3981" w:rsidP="005B3981">
            <w:pPr>
              <w:jc w:val="center"/>
              <w:rPr>
                <w:rFonts w:ascii="Times New Roman" w:hAnsi="Times New Roman" w:cs="Times New Roman"/>
                <w:lang w:val="pt-BR"/>
              </w:rPr>
            </w:pPr>
          </w:p>
        </w:tc>
        <w:tc>
          <w:tcPr>
            <w:tcW w:w="1997" w:type="dxa"/>
          </w:tcPr>
          <w:p w14:paraId="41964D20" w14:textId="77777777" w:rsidR="005B3981" w:rsidRPr="005C056C" w:rsidRDefault="005B3981" w:rsidP="005B3981">
            <w:pPr>
              <w:jc w:val="center"/>
              <w:rPr>
                <w:rFonts w:ascii="Times New Roman" w:hAnsi="Times New Roman" w:cs="Times New Roman"/>
                <w:lang w:val="pt-BR"/>
              </w:rPr>
            </w:pPr>
          </w:p>
        </w:tc>
        <w:tc>
          <w:tcPr>
            <w:tcW w:w="1800" w:type="dxa"/>
          </w:tcPr>
          <w:p w14:paraId="3E19A6DB" w14:textId="77777777" w:rsidR="005B3981" w:rsidRPr="005C056C" w:rsidRDefault="005B3981" w:rsidP="005B3981">
            <w:pPr>
              <w:jc w:val="center"/>
              <w:rPr>
                <w:rFonts w:ascii="Times New Roman" w:hAnsi="Times New Roman" w:cs="Times New Roman"/>
                <w:lang w:val="pt-BR"/>
              </w:rPr>
            </w:pPr>
          </w:p>
        </w:tc>
        <w:tc>
          <w:tcPr>
            <w:tcW w:w="1635" w:type="dxa"/>
          </w:tcPr>
          <w:p w14:paraId="7922FE6A" w14:textId="77777777" w:rsidR="005B3981" w:rsidRPr="005C056C" w:rsidRDefault="005B3981" w:rsidP="005B3981">
            <w:pPr>
              <w:jc w:val="center"/>
              <w:rPr>
                <w:rFonts w:ascii="Times New Roman" w:hAnsi="Times New Roman" w:cs="Times New Roman"/>
                <w:lang w:val="pt-BR"/>
              </w:rPr>
            </w:pPr>
          </w:p>
        </w:tc>
      </w:tr>
      <w:tr w:rsidR="000A0002" w:rsidRPr="005C056C" w14:paraId="0B45A188" w14:textId="77777777" w:rsidTr="000A0002">
        <w:tc>
          <w:tcPr>
            <w:tcW w:w="2808" w:type="dxa"/>
            <w:shd w:val="clear" w:color="auto" w:fill="FF00FF"/>
          </w:tcPr>
          <w:p w14:paraId="31F262B6"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lang w:val="pt-BR"/>
              </w:rPr>
              <w:t>TOTAL par filière</w:t>
            </w:r>
          </w:p>
        </w:tc>
        <w:tc>
          <w:tcPr>
            <w:tcW w:w="1440" w:type="dxa"/>
          </w:tcPr>
          <w:p w14:paraId="3AC1A80D"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c>
          <w:tcPr>
            <w:tcW w:w="1997" w:type="dxa"/>
          </w:tcPr>
          <w:p w14:paraId="3258BC96"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c>
          <w:tcPr>
            <w:tcW w:w="1800" w:type="dxa"/>
          </w:tcPr>
          <w:p w14:paraId="1147935F"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c>
          <w:tcPr>
            <w:tcW w:w="1635" w:type="dxa"/>
          </w:tcPr>
          <w:p w14:paraId="01ED64EE"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r>
    </w:tbl>
    <w:p w14:paraId="09529230" w14:textId="77777777" w:rsidR="005B3981" w:rsidRPr="005C056C" w:rsidRDefault="005B3981" w:rsidP="005B3981">
      <w:pPr>
        <w:spacing w:line="240" w:lineRule="exact"/>
        <w:jc w:val="both"/>
        <w:rPr>
          <w:rFonts w:ascii="Times New Roman" w:hAnsi="Times New Roman" w:cs="Times New Roman"/>
        </w:rPr>
      </w:pPr>
    </w:p>
    <w:p w14:paraId="3FBEF340" w14:textId="77777777" w:rsidR="005B3981" w:rsidRPr="005C056C" w:rsidRDefault="005B3981" w:rsidP="005B3981">
      <w:pPr>
        <w:spacing w:line="240" w:lineRule="exact"/>
        <w:jc w:val="both"/>
        <w:rPr>
          <w:rFonts w:ascii="Times New Roman" w:hAnsi="Times New Roman" w:cs="Times New Roman"/>
        </w:rPr>
      </w:pPr>
    </w:p>
    <w:p w14:paraId="1B86B533" w14:textId="77777777" w:rsidR="005B3981" w:rsidRPr="005C056C" w:rsidRDefault="005B3981" w:rsidP="005B3981">
      <w:pPr>
        <w:spacing w:line="240" w:lineRule="exact"/>
        <w:jc w:val="both"/>
        <w:rPr>
          <w:rFonts w:ascii="Times New Roman" w:hAnsi="Times New Roman" w:cs="Times New Roman"/>
        </w:rPr>
      </w:pPr>
    </w:p>
    <w:p w14:paraId="19E21509" w14:textId="77777777" w:rsidR="005B3981" w:rsidRPr="005C056C" w:rsidRDefault="005B3981" w:rsidP="005B3981">
      <w:pPr>
        <w:spacing w:line="240" w:lineRule="exact"/>
        <w:rPr>
          <w:rFonts w:ascii="Times New Roman" w:hAnsi="Times New Roman" w:cs="Times New Roman"/>
        </w:rPr>
      </w:pPr>
      <w:r w:rsidRPr="005C056C">
        <w:rPr>
          <w:rFonts w:ascii="Times New Roman" w:hAnsi="Times New Roman" w:cs="Times New Roman"/>
        </w:rPr>
        <w:t xml:space="preserve">En cas de total de points identique sur une même liste de classement, les ex-aequo seront départagés de la façon suivante : </w:t>
      </w:r>
    </w:p>
    <w:p w14:paraId="114DB3E4" w14:textId="77777777" w:rsidR="005B3981" w:rsidRPr="005C056C" w:rsidRDefault="005B3981" w:rsidP="005B3981">
      <w:pPr>
        <w:numPr>
          <w:ilvl w:val="0"/>
          <w:numId w:val="1"/>
        </w:numPr>
        <w:spacing w:line="240" w:lineRule="exact"/>
        <w:ind w:left="709"/>
        <w:jc w:val="both"/>
        <w:rPr>
          <w:rFonts w:ascii="Times New Roman" w:hAnsi="Times New Roman" w:cs="Times New Roman"/>
        </w:rPr>
      </w:pPr>
      <w:r w:rsidRPr="005C056C">
        <w:rPr>
          <w:rFonts w:ascii="Times New Roman" w:hAnsi="Times New Roman" w:cs="Times New Roman"/>
        </w:rPr>
        <w:t>la priorité est donnée au candidat menacé d’exclusion</w:t>
      </w:r>
    </w:p>
    <w:p w14:paraId="6CFAFF74" w14:textId="77777777" w:rsidR="005B3981" w:rsidRPr="005C056C" w:rsidRDefault="005B3981" w:rsidP="005B3981">
      <w:pPr>
        <w:numPr>
          <w:ilvl w:val="0"/>
          <w:numId w:val="1"/>
        </w:numPr>
        <w:spacing w:line="240" w:lineRule="exact"/>
        <w:ind w:left="709"/>
        <w:jc w:val="both"/>
        <w:rPr>
          <w:rFonts w:ascii="Times New Roman" w:hAnsi="Times New Roman" w:cs="Times New Roman"/>
        </w:rPr>
      </w:pPr>
      <w:r w:rsidRPr="005C056C">
        <w:rPr>
          <w:rFonts w:ascii="Times New Roman" w:hAnsi="Times New Roman" w:cs="Times New Roman"/>
        </w:rPr>
        <w:t>puis au candidat dont la note la plus basse est la moins faible</w:t>
      </w:r>
    </w:p>
    <w:p w14:paraId="7426E5DF" w14:textId="77777777" w:rsidR="005B3981" w:rsidRPr="005C056C" w:rsidRDefault="005B3981" w:rsidP="005B3981">
      <w:pPr>
        <w:numPr>
          <w:ilvl w:val="0"/>
          <w:numId w:val="1"/>
        </w:numPr>
        <w:spacing w:line="240" w:lineRule="exact"/>
        <w:ind w:left="709"/>
        <w:jc w:val="both"/>
        <w:rPr>
          <w:rFonts w:ascii="Times New Roman" w:hAnsi="Times New Roman" w:cs="Times New Roman"/>
        </w:rPr>
      </w:pPr>
      <w:r w:rsidRPr="005C056C">
        <w:rPr>
          <w:rFonts w:ascii="Times New Roman" w:hAnsi="Times New Roman" w:cs="Times New Roman"/>
        </w:rPr>
        <w:t>puis au candidat dont la note immédiatement supérieure est la moins faible</w:t>
      </w:r>
    </w:p>
    <w:p w14:paraId="134D8909" w14:textId="77777777" w:rsidR="005B3981" w:rsidRPr="005C056C" w:rsidRDefault="005B3981" w:rsidP="005B3981">
      <w:pPr>
        <w:spacing w:line="240" w:lineRule="exact"/>
        <w:ind w:left="709"/>
        <w:jc w:val="both"/>
        <w:rPr>
          <w:rFonts w:ascii="Times New Roman" w:hAnsi="Times New Roman" w:cs="Times New Roman"/>
        </w:rPr>
      </w:pPr>
    </w:p>
    <w:p w14:paraId="208EDCD6" w14:textId="77777777" w:rsidR="005B3981" w:rsidRPr="005C056C" w:rsidRDefault="005B3981" w:rsidP="005B3981">
      <w:pPr>
        <w:spacing w:line="240" w:lineRule="exact"/>
        <w:jc w:val="both"/>
        <w:rPr>
          <w:rFonts w:ascii="Times New Roman" w:hAnsi="Times New Roman" w:cs="Times New Roman"/>
        </w:rPr>
      </w:pPr>
    </w:p>
    <w:p w14:paraId="4BF6376F" w14:textId="546BCF1B" w:rsidR="00C843F9" w:rsidRPr="005C056C" w:rsidRDefault="00C843F9" w:rsidP="00C843F9">
      <w:pPr>
        <w:spacing w:line="240" w:lineRule="exact"/>
        <w:jc w:val="both"/>
        <w:rPr>
          <w:rFonts w:ascii="Times New Roman" w:hAnsi="Times New Roman" w:cs="Times New Roman"/>
          <w:b/>
          <w:bCs/>
        </w:rPr>
      </w:pPr>
      <w:r w:rsidRPr="005C056C">
        <w:rPr>
          <w:rFonts w:ascii="Times New Roman" w:hAnsi="Times New Roman" w:cs="Times New Roman"/>
          <w:b/>
          <w:bCs/>
        </w:rPr>
        <w:t>2.4 Le règlement intérieur du concours :</w:t>
      </w:r>
    </w:p>
    <w:p w14:paraId="46F526E2" w14:textId="77777777" w:rsidR="00C843F9" w:rsidRPr="005C056C" w:rsidRDefault="00C843F9" w:rsidP="005B3981">
      <w:pPr>
        <w:spacing w:line="240" w:lineRule="exact"/>
        <w:jc w:val="both"/>
        <w:rPr>
          <w:rFonts w:ascii="Times New Roman" w:hAnsi="Times New Roman" w:cs="Times New Roman"/>
        </w:rPr>
      </w:pPr>
      <w:r w:rsidRPr="005C056C">
        <w:rPr>
          <w:rFonts w:ascii="Times New Roman" w:hAnsi="Times New Roman" w:cs="Times New Roman"/>
        </w:rPr>
        <w:t xml:space="preserve"> </w:t>
      </w:r>
    </w:p>
    <w:p w14:paraId="500776A8" w14:textId="45E19168" w:rsidR="005B3981" w:rsidRPr="005C056C" w:rsidRDefault="00C843F9" w:rsidP="005B3981">
      <w:pPr>
        <w:spacing w:line="240" w:lineRule="exact"/>
        <w:jc w:val="both"/>
        <w:rPr>
          <w:rFonts w:ascii="Times New Roman" w:hAnsi="Times New Roman" w:cs="Times New Roman"/>
        </w:rPr>
      </w:pPr>
      <w:r w:rsidRPr="005C056C">
        <w:rPr>
          <w:rFonts w:ascii="Times New Roman" w:hAnsi="Times New Roman" w:cs="Times New Roman"/>
        </w:rPr>
        <w:t>Voir annexe</w:t>
      </w:r>
    </w:p>
    <w:p w14:paraId="25AF421C" w14:textId="77777777" w:rsidR="00C843F9" w:rsidRPr="005C056C" w:rsidRDefault="00C843F9" w:rsidP="005B3981">
      <w:pPr>
        <w:spacing w:line="240" w:lineRule="exact"/>
        <w:jc w:val="both"/>
        <w:rPr>
          <w:rFonts w:ascii="Times New Roman" w:hAnsi="Times New Roman" w:cs="Times New Roman"/>
        </w:rPr>
      </w:pPr>
    </w:p>
    <w:p w14:paraId="2BC3C7A8" w14:textId="77777777" w:rsidR="00C843F9" w:rsidRPr="005C056C" w:rsidRDefault="00C843F9" w:rsidP="005B3981">
      <w:pPr>
        <w:spacing w:line="240" w:lineRule="exact"/>
        <w:jc w:val="both"/>
        <w:rPr>
          <w:rFonts w:ascii="Times New Roman" w:hAnsi="Times New Roman" w:cs="Times New Roman"/>
        </w:rPr>
      </w:pPr>
    </w:p>
    <w:p w14:paraId="495FEA57" w14:textId="46E52A66" w:rsidR="005B3981" w:rsidRPr="005C056C" w:rsidRDefault="00DF033C" w:rsidP="0070266A">
      <w:pPr>
        <w:pStyle w:val="Paragraphedeliste"/>
        <w:numPr>
          <w:ilvl w:val="0"/>
          <w:numId w:val="2"/>
        </w:numPr>
        <w:spacing w:line="240" w:lineRule="exact"/>
        <w:jc w:val="both"/>
        <w:rPr>
          <w:rFonts w:ascii="Times New Roman" w:hAnsi="Times New Roman" w:cs="Times New Roman"/>
          <w:b/>
          <w:bCs/>
          <w:sz w:val="28"/>
          <w:szCs w:val="28"/>
        </w:rPr>
      </w:pPr>
      <w:r w:rsidRPr="005C056C">
        <w:rPr>
          <w:rFonts w:ascii="Times New Roman" w:hAnsi="Times New Roman" w:cs="Times New Roman"/>
          <w:b/>
          <w:bCs/>
          <w:sz w:val="28"/>
          <w:szCs w:val="28"/>
          <w:shd w:val="clear" w:color="auto" w:fill="BFBFBF" w:themeFill="background1" w:themeFillShade="BF"/>
        </w:rPr>
        <w:t>AFFECTATION</w:t>
      </w:r>
      <w:r w:rsidR="005B3981" w:rsidRPr="005C056C">
        <w:rPr>
          <w:rFonts w:ascii="Times New Roman" w:hAnsi="Times New Roman" w:cs="Times New Roman"/>
          <w:b/>
          <w:bCs/>
          <w:sz w:val="28"/>
          <w:szCs w:val="28"/>
          <w:shd w:val="clear" w:color="auto" w:fill="BFBFBF" w:themeFill="background1" w:themeFillShade="BF"/>
        </w:rPr>
        <w:t xml:space="preserve"> DEFINITIVE DANS LES FILIERES</w:t>
      </w:r>
      <w:r w:rsidR="005B3981" w:rsidRPr="005C056C">
        <w:rPr>
          <w:rFonts w:ascii="Times New Roman" w:hAnsi="Times New Roman" w:cs="Times New Roman"/>
          <w:b/>
          <w:bCs/>
          <w:sz w:val="28"/>
          <w:szCs w:val="28"/>
          <w:shd w:val="clear" w:color="auto" w:fill="BFBFBF" w:themeFill="background1" w:themeFillShade="BF"/>
        </w:rPr>
        <w:br/>
      </w:r>
    </w:p>
    <w:p w14:paraId="73F70B6E" w14:textId="77777777" w:rsidR="005B3981" w:rsidRPr="005C056C" w:rsidRDefault="005B3981" w:rsidP="005B3981">
      <w:pPr>
        <w:spacing w:line="240" w:lineRule="exact"/>
        <w:jc w:val="both"/>
        <w:rPr>
          <w:rFonts w:ascii="Times New Roman" w:hAnsi="Times New Roman" w:cs="Times New Roman"/>
        </w:rPr>
      </w:pPr>
    </w:p>
    <w:p w14:paraId="677E8367"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Après publication des cinq listes de classement, l’Administration mettra en œuvre la procédure de choix définitifs permettant aux étudiants d’indiquer la filière dans laquelle ils souhaitent poursuivre leurs cursus.</w:t>
      </w:r>
    </w:p>
    <w:p w14:paraId="7B83FDC7" w14:textId="77777777" w:rsidR="005B3981" w:rsidRPr="005C056C" w:rsidRDefault="005B3981" w:rsidP="005B3981">
      <w:pPr>
        <w:spacing w:line="240" w:lineRule="exact"/>
        <w:jc w:val="both"/>
        <w:rPr>
          <w:rFonts w:ascii="Times New Roman" w:hAnsi="Times New Roman" w:cs="Times New Roman"/>
        </w:rPr>
      </w:pPr>
    </w:p>
    <w:p w14:paraId="11ABA2B2" w14:textId="0208A382"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Ce choix définitif leur fera perdre ipso facto le bénéfice éventuel d’une inscription sur une liste de classement d’une autre filière.</w:t>
      </w:r>
    </w:p>
    <w:p w14:paraId="008D539F" w14:textId="77777777" w:rsidR="005B3981" w:rsidRPr="005C056C" w:rsidRDefault="005B3981" w:rsidP="005B3981">
      <w:pPr>
        <w:spacing w:line="240" w:lineRule="exact"/>
        <w:jc w:val="both"/>
        <w:rPr>
          <w:rFonts w:ascii="Times New Roman" w:hAnsi="Times New Roman" w:cs="Times New Roman"/>
          <w:b/>
        </w:rPr>
      </w:pPr>
    </w:p>
    <w:p w14:paraId="48CD9CC7" w14:textId="4BDB3554"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En cas d’absence de réponse à cette procédure de confirmation, </w:t>
      </w:r>
      <w:r w:rsidR="00DF033C" w:rsidRPr="005C056C">
        <w:rPr>
          <w:rFonts w:ascii="Times New Roman" w:hAnsi="Times New Roman" w:cs="Times New Roman"/>
        </w:rPr>
        <w:t>la filière retenue comme vœu unique sera celle dans laquelle le candidat aura obtenu le meilleur classement. Dans l’hypothèse où un candidat aurait obtenu le même rang de classement dans 2 ou plusieurs filières, sera retenu comme vœu unique la filière avec le numerus clausus le plus élevé.</w:t>
      </w:r>
    </w:p>
    <w:p w14:paraId="130469F8" w14:textId="77777777" w:rsidR="005B3981" w:rsidRPr="005C056C" w:rsidRDefault="005B3981" w:rsidP="005B3981">
      <w:pPr>
        <w:spacing w:line="240" w:lineRule="exact"/>
        <w:jc w:val="both"/>
        <w:rPr>
          <w:rFonts w:ascii="Times New Roman" w:hAnsi="Times New Roman" w:cs="Times New Roman"/>
        </w:rPr>
      </w:pPr>
    </w:p>
    <w:p w14:paraId="2B620EB6" w14:textId="7DD15DE1"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Ce choix devient alors irrévocable et valable pour la seule rentrée universitaire q</w:t>
      </w:r>
      <w:r w:rsidR="00784A16" w:rsidRPr="005C056C">
        <w:rPr>
          <w:rFonts w:ascii="Times New Roman" w:hAnsi="Times New Roman" w:cs="Times New Roman"/>
        </w:rPr>
        <w:t>ui suit la réussite au concours.</w:t>
      </w:r>
    </w:p>
    <w:p w14:paraId="1DB68321" w14:textId="77777777" w:rsidR="00784A16" w:rsidRPr="005C056C" w:rsidRDefault="00784A16" w:rsidP="005B3981">
      <w:pPr>
        <w:spacing w:line="240" w:lineRule="exact"/>
        <w:jc w:val="both"/>
        <w:rPr>
          <w:rFonts w:ascii="Times New Roman" w:hAnsi="Times New Roman" w:cs="Times New Roman"/>
        </w:rPr>
      </w:pPr>
    </w:p>
    <w:p w14:paraId="0611C36D" w14:textId="0D2656A8" w:rsidR="00784A16" w:rsidRPr="005C056C" w:rsidRDefault="00784A16" w:rsidP="006D22AE">
      <w:pPr>
        <w:widowControl w:val="0"/>
        <w:autoSpaceDE w:val="0"/>
        <w:autoSpaceDN w:val="0"/>
        <w:adjustRightInd w:val="0"/>
        <w:jc w:val="both"/>
        <w:rPr>
          <w:rFonts w:ascii="Times New Roman" w:hAnsi="Times New Roman" w:cs="Times New Roman"/>
        </w:rPr>
      </w:pPr>
      <w:r w:rsidRPr="005C056C">
        <w:rPr>
          <w:rFonts w:ascii="Times New Roman" w:hAnsi="Times New Roman" w:cs="Times New Roman"/>
        </w:rPr>
        <w:t xml:space="preserve">Dans le cas où un étudiant, initialement classé dans une filière, informerait la scolarité </w:t>
      </w:r>
      <w:r w:rsidR="00E06E98" w:rsidRPr="005C056C">
        <w:rPr>
          <w:rFonts w:ascii="Times New Roman" w:hAnsi="Times New Roman" w:cs="Times New Roman"/>
          <w:b/>
          <w:u w:val="single"/>
        </w:rPr>
        <w:t>au plus tard</w:t>
      </w:r>
      <w:r w:rsidR="00DF033C" w:rsidRPr="005C056C">
        <w:rPr>
          <w:rFonts w:ascii="Times New Roman" w:hAnsi="Times New Roman" w:cs="Times New Roman"/>
          <w:b/>
          <w:u w:val="single"/>
        </w:rPr>
        <w:t xml:space="preserve"> le </w:t>
      </w:r>
      <w:r w:rsidR="00E06E98" w:rsidRPr="0072693B">
        <w:rPr>
          <w:rFonts w:ascii="Times New Roman" w:hAnsi="Times New Roman" w:cs="Times New Roman"/>
          <w:b/>
          <w:strike/>
          <w:highlight w:val="yellow"/>
          <w:u w:val="single"/>
        </w:rPr>
        <w:t>treize</w:t>
      </w:r>
      <w:r w:rsidR="0072693B">
        <w:rPr>
          <w:rFonts w:ascii="Times New Roman" w:hAnsi="Times New Roman" w:cs="Times New Roman"/>
          <w:b/>
          <w:strike/>
          <w:u w:val="single"/>
        </w:rPr>
        <w:t xml:space="preserve"> </w:t>
      </w:r>
      <w:r w:rsidR="0072693B" w:rsidRPr="0072693B">
        <w:rPr>
          <w:rFonts w:ascii="Times New Roman" w:hAnsi="Times New Roman" w:cs="Times New Roman"/>
          <w:b/>
          <w:highlight w:val="yellow"/>
          <w:u w:val="single"/>
        </w:rPr>
        <w:t>trente</w:t>
      </w:r>
      <w:r w:rsidRPr="005C056C">
        <w:rPr>
          <w:rFonts w:ascii="Times New Roman" w:hAnsi="Times New Roman" w:cs="Times New Roman"/>
          <w:b/>
          <w:u w:val="single"/>
        </w:rPr>
        <w:t xml:space="preserve"> juillet</w:t>
      </w:r>
      <w:r w:rsidR="00E06E98" w:rsidRPr="005C056C">
        <w:rPr>
          <w:rFonts w:ascii="Times New Roman" w:hAnsi="Times New Roman" w:cs="Times New Roman"/>
          <w:b/>
          <w:u w:val="single"/>
        </w:rPr>
        <w:t xml:space="preserve"> à </w:t>
      </w:r>
      <w:r w:rsidR="00E06E98" w:rsidRPr="00075AE9">
        <w:rPr>
          <w:rFonts w:ascii="Times New Roman" w:hAnsi="Times New Roman" w:cs="Times New Roman"/>
          <w:b/>
          <w:strike/>
          <w:highlight w:val="yellow"/>
          <w:u w:val="single"/>
        </w:rPr>
        <w:t>23h59</w:t>
      </w:r>
      <w:r w:rsidR="00075AE9" w:rsidRPr="00075AE9">
        <w:rPr>
          <w:rFonts w:ascii="Times New Roman" w:hAnsi="Times New Roman" w:cs="Times New Roman"/>
          <w:b/>
          <w:strike/>
          <w:highlight w:val="yellow"/>
          <w:u w:val="single"/>
        </w:rPr>
        <w:t xml:space="preserve"> </w:t>
      </w:r>
      <w:r w:rsidR="00075AE9" w:rsidRPr="00075AE9">
        <w:rPr>
          <w:rFonts w:ascii="Times New Roman" w:hAnsi="Times New Roman" w:cs="Times New Roman"/>
          <w:b/>
          <w:highlight w:val="yellow"/>
          <w:u w:val="single"/>
        </w:rPr>
        <w:t>12h00</w:t>
      </w:r>
      <w:r w:rsidRPr="005C056C">
        <w:rPr>
          <w:rFonts w:ascii="Times New Roman" w:hAnsi="Times New Roman" w:cs="Times New Roman"/>
        </w:rPr>
        <w:t xml:space="preserve"> de sa décision de démissionner ou de redoubler, renonçant ainsi définitivement à son affectation, la procédure d’affectation serait relancée en considérant la place ainsi libérée. Le premier étudiant pouva</w:t>
      </w:r>
      <w:r w:rsidR="006D22AE" w:rsidRPr="005C056C">
        <w:rPr>
          <w:rFonts w:ascii="Times New Roman" w:hAnsi="Times New Roman" w:cs="Times New Roman"/>
        </w:rPr>
        <w:t xml:space="preserve">nt bénéficier de ce renoncement, en fonction de la liste de classement établie, </w:t>
      </w:r>
      <w:r w:rsidRPr="005C056C">
        <w:rPr>
          <w:rFonts w:ascii="Times New Roman" w:hAnsi="Times New Roman" w:cs="Times New Roman"/>
        </w:rPr>
        <w:t>sera</w:t>
      </w:r>
      <w:r w:rsidR="007B0C2F" w:rsidRPr="005C056C">
        <w:rPr>
          <w:rFonts w:ascii="Times New Roman" w:hAnsi="Times New Roman" w:cs="Times New Roman"/>
        </w:rPr>
        <w:t xml:space="preserve"> alors contacté</w:t>
      </w:r>
      <w:r w:rsidR="006D22AE" w:rsidRPr="005C056C">
        <w:rPr>
          <w:rFonts w:ascii="Times New Roman" w:hAnsi="Times New Roman" w:cs="Times New Roman"/>
        </w:rPr>
        <w:t xml:space="preserve"> par l’administration</w:t>
      </w:r>
      <w:r w:rsidR="007B0C2F" w:rsidRPr="005C056C">
        <w:rPr>
          <w:rFonts w:ascii="Times New Roman" w:hAnsi="Times New Roman" w:cs="Times New Roman"/>
        </w:rPr>
        <w:t>.</w:t>
      </w:r>
      <w:r w:rsidRPr="005C056C">
        <w:rPr>
          <w:rFonts w:ascii="Times New Roman" w:hAnsi="Times New Roman" w:cs="Times New Roman"/>
        </w:rPr>
        <w:t xml:space="preserve"> </w:t>
      </w:r>
    </w:p>
    <w:p w14:paraId="5717EB54" w14:textId="77777777" w:rsidR="004D4CA0" w:rsidRPr="005C056C" w:rsidRDefault="004D4CA0" w:rsidP="006A687C">
      <w:pPr>
        <w:rPr>
          <w:rFonts w:ascii="Times New Roman" w:hAnsi="Times New Roman" w:cs="Times New Roman"/>
        </w:rPr>
      </w:pPr>
    </w:p>
    <w:p w14:paraId="4781B460" w14:textId="6011892F" w:rsidR="006A687C" w:rsidRPr="005C056C" w:rsidRDefault="006A687C" w:rsidP="00C6103F">
      <w:pPr>
        <w:jc w:val="both"/>
        <w:rPr>
          <w:rFonts w:ascii="Times New Roman" w:hAnsi="Times New Roman" w:cs="Times New Roman"/>
        </w:rPr>
      </w:pPr>
      <w:r w:rsidRPr="005C056C">
        <w:rPr>
          <w:rFonts w:ascii="Times New Roman" w:hAnsi="Times New Roman" w:cs="Times New Roman"/>
        </w:rPr>
        <w:t xml:space="preserve">Les étudiants classés en rang utile qui choisiraient de </w:t>
      </w:r>
      <w:r w:rsidR="00536C83" w:rsidRPr="005C056C">
        <w:rPr>
          <w:rFonts w:ascii="Times New Roman" w:hAnsi="Times New Roman" w:cs="Times New Roman"/>
        </w:rPr>
        <w:t>se réinscrire en première année</w:t>
      </w:r>
      <w:r w:rsidR="006D22AE" w:rsidRPr="005C056C">
        <w:rPr>
          <w:rFonts w:ascii="Times New Roman" w:hAnsi="Times New Roman" w:cs="Times New Roman"/>
        </w:rPr>
        <w:t xml:space="preserve"> </w:t>
      </w:r>
      <w:r w:rsidR="004D4CA0" w:rsidRPr="005C056C">
        <w:rPr>
          <w:rFonts w:ascii="Times New Roman" w:hAnsi="Times New Roman" w:cs="Times New Roman"/>
        </w:rPr>
        <w:t>commune</w:t>
      </w:r>
      <w:r w:rsidRPr="005C056C">
        <w:rPr>
          <w:rFonts w:ascii="Times New Roman" w:hAnsi="Times New Roman" w:cs="Times New Roman"/>
        </w:rPr>
        <w:t xml:space="preserve"> aux études de santé dans le cadre d'un redoublem</w:t>
      </w:r>
      <w:r w:rsidR="004D4CA0" w:rsidRPr="005C056C">
        <w:rPr>
          <w:rFonts w:ascii="Times New Roman" w:hAnsi="Times New Roman" w:cs="Times New Roman"/>
        </w:rPr>
        <w:t xml:space="preserve">ent ou d'un triplement autorisé </w:t>
      </w:r>
      <w:r w:rsidRPr="005C056C">
        <w:rPr>
          <w:rFonts w:ascii="Times New Roman" w:hAnsi="Times New Roman" w:cs="Times New Roman"/>
        </w:rPr>
        <w:t xml:space="preserve">renoncent à l’admission </w:t>
      </w:r>
      <w:r w:rsidR="004D4CA0" w:rsidRPr="005C056C">
        <w:rPr>
          <w:rFonts w:ascii="Times New Roman" w:hAnsi="Times New Roman" w:cs="Times New Roman"/>
        </w:rPr>
        <w:t>dans la filière</w:t>
      </w:r>
      <w:r w:rsidRPr="005C056C">
        <w:rPr>
          <w:rFonts w:ascii="Times New Roman" w:hAnsi="Times New Roman" w:cs="Times New Roman"/>
        </w:rPr>
        <w:t xml:space="preserve"> à laquelle ils auraient pu prétendre avant cette réinscription. </w:t>
      </w:r>
    </w:p>
    <w:p w14:paraId="6BDB17C2" w14:textId="77777777" w:rsidR="005B3981" w:rsidRPr="005C056C" w:rsidRDefault="005B3981" w:rsidP="005B3981">
      <w:pPr>
        <w:spacing w:line="240" w:lineRule="exact"/>
        <w:jc w:val="both"/>
        <w:rPr>
          <w:rFonts w:ascii="Times New Roman" w:hAnsi="Times New Roman" w:cs="Times New Roman"/>
        </w:rPr>
      </w:pPr>
    </w:p>
    <w:p w14:paraId="4F2B5DCB" w14:textId="77777777" w:rsidR="005B3981" w:rsidRPr="005C056C" w:rsidRDefault="005B3981" w:rsidP="005B3981">
      <w:pPr>
        <w:spacing w:line="240" w:lineRule="exact"/>
        <w:jc w:val="both"/>
        <w:rPr>
          <w:rFonts w:ascii="Times New Roman" w:hAnsi="Times New Roman" w:cs="Times New Roman"/>
          <w:b/>
          <w:u w:color="FFFFFF" w:themeColor="background1"/>
        </w:rPr>
      </w:pPr>
      <w:r w:rsidRPr="005C056C">
        <w:rPr>
          <w:rFonts w:ascii="Times New Roman" w:hAnsi="Times New Roman" w:cs="Times New Roman"/>
          <w:b/>
          <w:u w:color="FFFFFF" w:themeColor="background1"/>
        </w:rPr>
        <w:t xml:space="preserve">Pour la filière pharmacie : </w:t>
      </w:r>
    </w:p>
    <w:p w14:paraId="4DBA1960" w14:textId="77777777" w:rsidR="005B3981" w:rsidRPr="005C056C" w:rsidRDefault="005B3981" w:rsidP="005B3981">
      <w:pPr>
        <w:spacing w:line="240" w:lineRule="exact"/>
        <w:jc w:val="both"/>
        <w:rPr>
          <w:rFonts w:ascii="Times New Roman" w:hAnsi="Times New Roman" w:cs="Times New Roman"/>
          <w:u w:color="FFFFFF" w:themeColor="background1"/>
        </w:rPr>
      </w:pPr>
      <w:r w:rsidRPr="005C056C">
        <w:rPr>
          <w:rFonts w:ascii="Times New Roman" w:hAnsi="Times New Roman" w:cs="Times New Roman"/>
          <w:b/>
          <w:bCs/>
          <w:u w:color="FFFFFF" w:themeColor="background1"/>
        </w:rPr>
        <w:t xml:space="preserve">STAGE OFFICINAL D'INITIATION POUR LES ETUDIANTS ADMIS EN DEUXIEME ANNEE DES ETUDES PHARMACEUTIQUES. </w:t>
      </w:r>
    </w:p>
    <w:p w14:paraId="776C4F8A" w14:textId="77777777" w:rsidR="005B3981" w:rsidRPr="005C056C" w:rsidRDefault="005B3981" w:rsidP="005B3981">
      <w:pPr>
        <w:jc w:val="both"/>
        <w:rPr>
          <w:rFonts w:ascii="Times New Roman" w:hAnsi="Times New Roman" w:cs="Times New Roman"/>
          <w:u w:color="FFFFFF" w:themeColor="background1"/>
        </w:rPr>
      </w:pPr>
      <w:r w:rsidRPr="005C056C">
        <w:rPr>
          <w:rFonts w:ascii="Times New Roman" w:hAnsi="Times New Roman" w:cs="Times New Roman"/>
          <w:u w:color="FFFFFF" w:themeColor="background1"/>
        </w:rPr>
        <w:t>Conformément aux dispositions de l'article 22 de l'arrêté du 17 juillet 1987, modifié par l'arrêté du 14 août 2003, les étudiants classés en rang utile à l'issue du concours de PACES, filière Pharmacie et autorisés à poursuivre leur cursus de pharmacie, devront effectuer le stage officinal d'initiation, d'une durée de six semaines et qui s'effectue à temps complet et de manière continue, avant le début de la troisième</w:t>
      </w:r>
      <w:r w:rsidRPr="005C056C">
        <w:rPr>
          <w:rFonts w:ascii="Times New Roman" w:hAnsi="Times New Roman" w:cs="Times New Roman"/>
          <w:color w:val="FF0000"/>
          <w:u w:color="FFFFFF" w:themeColor="background1"/>
        </w:rPr>
        <w:t xml:space="preserve"> </w:t>
      </w:r>
      <w:r w:rsidRPr="005C056C">
        <w:rPr>
          <w:rFonts w:ascii="Times New Roman" w:hAnsi="Times New Roman" w:cs="Times New Roman"/>
          <w:u w:color="FFFFFF" w:themeColor="background1"/>
        </w:rPr>
        <w:t>année, dans le même lieu de stage, soit dans une officine ouverte au public, soit dans une pharmacie mutualiste, ou une pharmacie d'une société de secours minière.</w:t>
      </w:r>
    </w:p>
    <w:p w14:paraId="11344EE8" w14:textId="77777777" w:rsidR="005B3981" w:rsidRPr="005C056C" w:rsidRDefault="005B3981" w:rsidP="005B3981">
      <w:pPr>
        <w:spacing w:line="240" w:lineRule="exact"/>
        <w:jc w:val="both"/>
        <w:rPr>
          <w:rFonts w:ascii="Times New Roman" w:hAnsi="Times New Roman" w:cs="Times New Roman"/>
        </w:rPr>
      </w:pPr>
    </w:p>
    <w:p w14:paraId="3C067E3B" w14:textId="77777777" w:rsidR="007254D9" w:rsidRPr="005C056C" w:rsidRDefault="007254D9" w:rsidP="005B3981">
      <w:pPr>
        <w:spacing w:line="240" w:lineRule="exact"/>
        <w:jc w:val="both"/>
        <w:rPr>
          <w:rFonts w:ascii="Times New Roman" w:hAnsi="Times New Roman" w:cs="Times New Roman"/>
        </w:rPr>
      </w:pPr>
    </w:p>
    <w:p w14:paraId="1EC3D1CE" w14:textId="77777777" w:rsidR="005B3981" w:rsidRPr="005C056C" w:rsidRDefault="005B3981" w:rsidP="005B3981">
      <w:pPr>
        <w:spacing w:line="240" w:lineRule="exact"/>
        <w:jc w:val="both"/>
        <w:rPr>
          <w:rFonts w:ascii="Times New Roman" w:hAnsi="Times New Roman" w:cs="Times New Roman"/>
          <w:b/>
          <w:bCs/>
        </w:rPr>
      </w:pPr>
    </w:p>
    <w:p w14:paraId="5954962A" w14:textId="77777777" w:rsidR="005B3981" w:rsidRPr="005C056C" w:rsidRDefault="005B3981" w:rsidP="005B3981">
      <w:pPr>
        <w:shd w:val="clear" w:color="auto" w:fill="BFBFBF" w:themeFill="background1" w:themeFillShade="BF"/>
        <w:spacing w:line="240" w:lineRule="exact"/>
        <w:jc w:val="both"/>
        <w:rPr>
          <w:rFonts w:ascii="Times New Roman" w:hAnsi="Times New Roman" w:cs="Times New Roman"/>
          <w:sz w:val="28"/>
          <w:szCs w:val="28"/>
        </w:rPr>
      </w:pPr>
      <w:r w:rsidRPr="005C056C">
        <w:rPr>
          <w:rFonts w:ascii="Times New Roman" w:hAnsi="Times New Roman" w:cs="Times New Roman"/>
          <w:b/>
          <w:bCs/>
          <w:sz w:val="28"/>
          <w:szCs w:val="28"/>
        </w:rPr>
        <w:t xml:space="preserve">4. CONDITIONS PARTICULIERES D’INSCRIPTION OU DE REINSCRIPTION </w:t>
      </w:r>
    </w:p>
    <w:p w14:paraId="1D11AA4B" w14:textId="77777777" w:rsidR="005B3981" w:rsidRPr="005C056C" w:rsidRDefault="005B3981" w:rsidP="005B3981">
      <w:pPr>
        <w:spacing w:line="240" w:lineRule="exact"/>
        <w:jc w:val="both"/>
        <w:rPr>
          <w:rFonts w:ascii="Times New Roman" w:hAnsi="Times New Roman" w:cs="Times New Roman"/>
        </w:rPr>
      </w:pPr>
    </w:p>
    <w:p w14:paraId="49BEBB57"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Nul ne peut prendre plus de deux inscriptions en PACES, sauf dérogation accordée par le Président de l’Université dans la limite de 8% des numerus clausus des quatre filières (Médecine, Odontologie, Maïeutique et Pharmacie)</w:t>
      </w:r>
    </w:p>
    <w:p w14:paraId="3525C602" w14:textId="77777777" w:rsidR="005B3981" w:rsidRPr="005C056C" w:rsidRDefault="005B3981" w:rsidP="005B3981">
      <w:pPr>
        <w:spacing w:line="240" w:lineRule="exact"/>
        <w:jc w:val="both"/>
        <w:rPr>
          <w:rFonts w:ascii="Times New Roman" w:hAnsi="Times New Roman" w:cs="Times New Roman"/>
        </w:rPr>
      </w:pPr>
    </w:p>
    <w:p w14:paraId="052A068F"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b/>
        </w:rPr>
        <w:t>4.1</w:t>
      </w:r>
      <w:r w:rsidRPr="005C056C">
        <w:rPr>
          <w:rFonts w:ascii="Times New Roman" w:hAnsi="Times New Roman" w:cs="Times New Roman"/>
        </w:rPr>
        <w:t xml:space="preserve"> Les candidats non admis à poursuivre les études médicales, odontologiques, pharmaceutiques, de maïeutique ou de masso-kinésithérapie pour la deuxième fois (doublant) ne peuvent plus être autorisés à reprendre une inscription en première année des études de santé.</w:t>
      </w:r>
    </w:p>
    <w:p w14:paraId="384A4888" w14:textId="77777777" w:rsidR="005B3981" w:rsidRPr="005C056C" w:rsidRDefault="005B3981" w:rsidP="005B3981">
      <w:pPr>
        <w:spacing w:line="240" w:lineRule="exact"/>
        <w:jc w:val="both"/>
        <w:rPr>
          <w:rFonts w:ascii="Times New Roman" w:hAnsi="Times New Roman" w:cs="Times New Roman"/>
        </w:rPr>
      </w:pPr>
    </w:p>
    <w:p w14:paraId="14CD662C"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b/>
        </w:rPr>
        <w:t>4.2</w:t>
      </w:r>
      <w:r w:rsidRPr="005C056C">
        <w:rPr>
          <w:rFonts w:ascii="Times New Roman" w:hAnsi="Times New Roman" w:cs="Times New Roman"/>
        </w:rPr>
        <w:t xml:space="preserve"> Pour ceux non admis à poursuivre les études médicales, odontologiques, pharmaceutiques, de maïeutique ou de masseur-kinésithérapeute pour la première fois (primant), deux situations sont possibles :</w:t>
      </w:r>
    </w:p>
    <w:p w14:paraId="26D55484" w14:textId="77777777" w:rsidR="005B3981" w:rsidRPr="005C056C" w:rsidRDefault="005B3981" w:rsidP="005B3981">
      <w:pPr>
        <w:spacing w:line="240" w:lineRule="exact"/>
        <w:jc w:val="both"/>
        <w:rPr>
          <w:rFonts w:ascii="Times New Roman" w:hAnsi="Times New Roman" w:cs="Times New Roman"/>
        </w:rPr>
      </w:pPr>
    </w:p>
    <w:p w14:paraId="61181E13" w14:textId="5A788900" w:rsidR="005B3981" w:rsidRPr="005C056C" w:rsidRDefault="005B3981" w:rsidP="005B3981">
      <w:pPr>
        <w:spacing w:line="240" w:lineRule="exact"/>
        <w:ind w:left="284"/>
        <w:jc w:val="both"/>
        <w:rPr>
          <w:rFonts w:ascii="Times New Roman" w:hAnsi="Times New Roman" w:cs="Times New Roman"/>
          <w:b/>
        </w:rPr>
      </w:pPr>
      <w:r w:rsidRPr="005C056C">
        <w:rPr>
          <w:rFonts w:ascii="Times New Roman" w:hAnsi="Times New Roman" w:cs="Times New Roman"/>
        </w:rPr>
        <w:t>- Les candidats classés, à l’issue du deuxième semestre, au-delà d’un rang correspondant à 3 fois le nombre de places attribuées à l’éta</w:t>
      </w:r>
      <w:r w:rsidR="00FD70C8" w:rsidRPr="005C056C">
        <w:rPr>
          <w:rFonts w:ascii="Times New Roman" w:hAnsi="Times New Roman" w:cs="Times New Roman"/>
        </w:rPr>
        <w:t xml:space="preserve">blissement pour l’ensemble des </w:t>
      </w:r>
      <w:r w:rsidRPr="005C056C">
        <w:rPr>
          <w:rFonts w:ascii="Times New Roman" w:hAnsi="Times New Roman" w:cs="Times New Roman"/>
        </w:rPr>
        <w:t xml:space="preserve">quatre filières (hors masso-kinésithérapie) seront réorientés vers d’autres filières de formation. Ils seront autorisés à se réinscrire ultérieurement en première année des études de santé, sous réserve d’avoir validé 60 crédits ECTS dans une autre formation conduisant au grade de licence. </w:t>
      </w:r>
      <w:r w:rsidRPr="005C056C">
        <w:rPr>
          <w:rFonts w:ascii="Times New Roman" w:hAnsi="Times New Roman" w:cs="Times New Roman"/>
          <w:b/>
        </w:rPr>
        <w:t>AUCUNE DEROGATION A CETTE REGLE NE SERA ACCORDEE.</w:t>
      </w:r>
    </w:p>
    <w:p w14:paraId="75469BBC" w14:textId="77777777" w:rsidR="005B3981" w:rsidRPr="005C056C" w:rsidRDefault="005B3981" w:rsidP="005B3981">
      <w:pPr>
        <w:spacing w:line="240" w:lineRule="exact"/>
        <w:jc w:val="both"/>
        <w:rPr>
          <w:rFonts w:ascii="Times New Roman" w:hAnsi="Times New Roman" w:cs="Times New Roman"/>
          <w:i/>
        </w:rPr>
      </w:pPr>
    </w:p>
    <w:p w14:paraId="30D17D86"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rPr>
        <w:t>- Les autres candidats primants seront autorisés à se réinscrire en première année des études de santé à la rentrée suivante.</w:t>
      </w:r>
      <w:r w:rsidRPr="005C056C">
        <w:rPr>
          <w:rFonts w:ascii="Times New Roman" w:hAnsi="Times New Roman" w:cs="Times New Roman"/>
          <w:b/>
          <w:i/>
        </w:rPr>
        <w:t xml:space="preserve"> </w:t>
      </w:r>
    </w:p>
    <w:p w14:paraId="6FC94BD4" w14:textId="77777777" w:rsidR="005B3981" w:rsidRPr="005C056C" w:rsidRDefault="005B3981" w:rsidP="005B3981">
      <w:pPr>
        <w:spacing w:line="240" w:lineRule="exact"/>
        <w:jc w:val="both"/>
        <w:rPr>
          <w:rFonts w:ascii="Times New Roman" w:hAnsi="Times New Roman" w:cs="Times New Roman"/>
        </w:rPr>
      </w:pPr>
    </w:p>
    <w:p w14:paraId="186EEF2A"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rPr>
        <w:t>Pour ce classement, seuls les résultats obtenus aux 7 unités d’enseignement communes seront pris en compte</w:t>
      </w:r>
    </w:p>
    <w:p w14:paraId="72D9EE81" w14:textId="77777777" w:rsidR="005B3981" w:rsidRPr="005C056C" w:rsidRDefault="005B3981" w:rsidP="005B3981">
      <w:pPr>
        <w:spacing w:line="240" w:lineRule="exact"/>
        <w:jc w:val="both"/>
        <w:rPr>
          <w:rFonts w:ascii="Times New Roman" w:hAnsi="Times New Roman" w:cs="Times New Roman"/>
        </w:rPr>
      </w:pPr>
    </w:p>
    <w:p w14:paraId="2D9FB94F" w14:textId="77777777" w:rsidR="005B3981" w:rsidRPr="005C056C" w:rsidRDefault="005B3981" w:rsidP="005B3981">
      <w:pPr>
        <w:jc w:val="center"/>
      </w:pPr>
    </w:p>
    <w:p w14:paraId="3BEAA6EC" w14:textId="6E833B6A" w:rsidR="007A6E49" w:rsidRPr="005C056C" w:rsidRDefault="007A6E49" w:rsidP="007A6E49">
      <w:pPr>
        <w:pStyle w:val="Paragraphedeliste"/>
        <w:numPr>
          <w:ilvl w:val="0"/>
          <w:numId w:val="3"/>
        </w:numPr>
        <w:shd w:val="clear" w:color="auto" w:fill="BFBFBF" w:themeFill="background1" w:themeFillShade="BF"/>
        <w:spacing w:line="240" w:lineRule="exact"/>
        <w:ind w:left="567" w:hanging="567"/>
        <w:jc w:val="both"/>
        <w:rPr>
          <w:rFonts w:ascii="Times New Roman" w:hAnsi="Times New Roman" w:cs="Times New Roman"/>
          <w:b/>
          <w:bCs/>
          <w:sz w:val="28"/>
          <w:szCs w:val="28"/>
        </w:rPr>
      </w:pPr>
      <w:r w:rsidRPr="005C056C">
        <w:rPr>
          <w:rFonts w:ascii="Times New Roman" w:hAnsi="Times New Roman" w:cs="Times New Roman"/>
          <w:b/>
          <w:bCs/>
          <w:sz w:val="28"/>
          <w:szCs w:val="28"/>
        </w:rPr>
        <w:t xml:space="preserve">TRIPLEMENT </w:t>
      </w:r>
    </w:p>
    <w:p w14:paraId="679E3881" w14:textId="77777777" w:rsidR="007A6E49" w:rsidRPr="005C056C" w:rsidRDefault="007A6E49" w:rsidP="005B3981">
      <w:pPr>
        <w:jc w:val="center"/>
      </w:pPr>
    </w:p>
    <w:p w14:paraId="00A3EC49" w14:textId="6C4187C3" w:rsidR="007A6E49" w:rsidRPr="005C056C" w:rsidRDefault="007A6E49" w:rsidP="007A6E49">
      <w:pPr>
        <w:widowControl w:val="0"/>
        <w:autoSpaceDE w:val="0"/>
        <w:autoSpaceDN w:val="0"/>
        <w:adjustRightInd w:val="0"/>
        <w:spacing w:after="240" w:line="360" w:lineRule="atLeast"/>
        <w:jc w:val="both"/>
        <w:rPr>
          <w:rFonts w:ascii="Times New Roman" w:hAnsi="Times New Roman" w:cs="Times New Roman"/>
        </w:rPr>
      </w:pPr>
      <w:r w:rsidRPr="005C056C">
        <w:rPr>
          <w:rFonts w:ascii="Times New Roman" w:hAnsi="Times New Roman" w:cs="Times New Roman"/>
        </w:rPr>
        <w:t xml:space="preserve">Nul ne peut être autorisé à prendre plus de deux inscriptions annuelles en première année commune aux études de santé sauf dérogation accordée par le Président de l'Université sur proposition du Directeur de l'unité de formation et de recherche. Celui-ci prend avis d'une Commission dite de triplement, composée de chaque représentant des filières. </w:t>
      </w:r>
    </w:p>
    <w:p w14:paraId="2BAC695D" w14:textId="5677D1A3" w:rsidR="007A6E49" w:rsidRPr="005C056C" w:rsidRDefault="007A6E49" w:rsidP="007A6E49">
      <w:pPr>
        <w:widowControl w:val="0"/>
        <w:autoSpaceDE w:val="0"/>
        <w:autoSpaceDN w:val="0"/>
        <w:adjustRightInd w:val="0"/>
        <w:spacing w:after="240" w:line="360" w:lineRule="atLeast"/>
        <w:jc w:val="both"/>
        <w:rPr>
          <w:rFonts w:ascii="Times New Roman" w:hAnsi="Times New Roman" w:cs="Times New Roman"/>
        </w:rPr>
      </w:pPr>
      <w:r w:rsidRPr="005C056C">
        <w:rPr>
          <w:rFonts w:ascii="Times New Roman" w:hAnsi="Times New Roman" w:cs="Times New Roman"/>
        </w:rPr>
        <w:t xml:space="preserve">Ces dérogations sont réglementairement limitées à un pourcentage du numérus clausus global des filières réglementaires (médecine, pharmacie, odontologie, sage-femme) qui est de 8%. </w:t>
      </w:r>
    </w:p>
    <w:p w14:paraId="1052DB26" w14:textId="28E9C4C4" w:rsidR="007A6E49" w:rsidRPr="005C056C" w:rsidRDefault="007A6E49" w:rsidP="007A6E49">
      <w:pPr>
        <w:widowControl w:val="0"/>
        <w:autoSpaceDE w:val="0"/>
        <w:autoSpaceDN w:val="0"/>
        <w:adjustRightInd w:val="0"/>
        <w:spacing w:line="280" w:lineRule="atLeast"/>
        <w:jc w:val="both"/>
        <w:rPr>
          <w:rFonts w:ascii="Times New Roman" w:hAnsi="Times New Roman" w:cs="Times New Roman"/>
        </w:rPr>
      </w:pPr>
      <w:r w:rsidRPr="005C056C">
        <w:rPr>
          <w:rFonts w:ascii="Times New Roman" w:hAnsi="Times New Roman" w:cs="Times New Roman"/>
          <w:noProof/>
          <w:lang w:eastAsia="fr-FR"/>
        </w:rPr>
        <w:drawing>
          <wp:inline distT="0" distB="0" distL="0" distR="0" wp14:anchorId="21276D97" wp14:editId="4CB723EB">
            <wp:extent cx="787400" cy="127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7400" cy="12700"/>
                    </a:xfrm>
                    <a:prstGeom prst="rect">
                      <a:avLst/>
                    </a:prstGeom>
                    <a:noFill/>
                    <a:ln>
                      <a:noFill/>
                    </a:ln>
                  </pic:spPr>
                </pic:pic>
              </a:graphicData>
            </a:graphic>
          </wp:inline>
        </w:drawing>
      </w:r>
      <w:r w:rsidRPr="005C056C">
        <w:rPr>
          <w:rFonts w:ascii="Times New Roman" w:hAnsi="Times New Roman" w:cs="Times New Roman"/>
        </w:rPr>
        <w:t xml:space="preserve"> </w:t>
      </w:r>
    </w:p>
    <w:p w14:paraId="0CB3B914" w14:textId="2FB2396E" w:rsidR="007A6E49" w:rsidRPr="005C056C" w:rsidRDefault="007A6E49" w:rsidP="007A6E49">
      <w:pPr>
        <w:widowControl w:val="0"/>
        <w:autoSpaceDE w:val="0"/>
        <w:autoSpaceDN w:val="0"/>
        <w:adjustRightInd w:val="0"/>
        <w:spacing w:after="240" w:line="360" w:lineRule="atLeast"/>
        <w:jc w:val="both"/>
        <w:rPr>
          <w:rFonts w:ascii="Times New Roman" w:hAnsi="Times New Roman" w:cs="Times New Roman"/>
        </w:rPr>
      </w:pPr>
      <w:r w:rsidRPr="005C056C">
        <w:rPr>
          <w:rFonts w:ascii="Times New Roman" w:hAnsi="Times New Roman" w:cs="Times New Roman"/>
        </w:rPr>
        <w:t xml:space="preserve">La procédure de dépôt des demandes de triplement sera </w:t>
      </w:r>
      <w:r w:rsidR="00531D6F" w:rsidRPr="005C056C">
        <w:rPr>
          <w:rFonts w:ascii="Times New Roman" w:hAnsi="Times New Roman" w:cs="Times New Roman"/>
        </w:rPr>
        <w:t>communiquée dès l’affichage des résultats</w:t>
      </w:r>
      <w:r w:rsidRPr="005C056C">
        <w:rPr>
          <w:rFonts w:ascii="Times New Roman" w:hAnsi="Times New Roman" w:cs="Times New Roman"/>
        </w:rPr>
        <w:t>. Toutes les demandes doivent être justifiées et appuyées de toutes pièces justificatives utiles déposées avant la date limite. Les triplements étant contingentés, la date limite de dépôt de dossier est impérative, tous les dossiers devant être examinés simultaném</w:t>
      </w:r>
      <w:r w:rsidR="00880D3C" w:rsidRPr="005C056C">
        <w:rPr>
          <w:rFonts w:ascii="Times New Roman" w:hAnsi="Times New Roman" w:cs="Times New Roman"/>
        </w:rPr>
        <w:t>ent pour des raisons d’équité.</w:t>
      </w:r>
    </w:p>
    <w:p w14:paraId="4BABD78A" w14:textId="77777777" w:rsidR="007A6E49" w:rsidRDefault="007A6E49" w:rsidP="007A6E49"/>
    <w:sectPr w:rsidR="007A6E49" w:rsidSect="005B3981">
      <w:footerReference w:type="even" r:id="rId9"/>
      <w:footerReference w:type="default" r:id="rId10"/>
      <w:pgSz w:w="11900" w:h="16840"/>
      <w:pgMar w:top="927" w:right="1417" w:bottom="81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EEA51" w14:textId="77777777" w:rsidR="001E2C79" w:rsidRDefault="001E2C79" w:rsidP="005B3981">
      <w:r>
        <w:separator/>
      </w:r>
    </w:p>
  </w:endnote>
  <w:endnote w:type="continuationSeparator" w:id="0">
    <w:p w14:paraId="1D82F22A" w14:textId="77777777" w:rsidR="001E2C79" w:rsidRDefault="001E2C79" w:rsidP="005B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C6A15" w14:textId="77777777" w:rsidR="005B3981" w:rsidRDefault="005B3981" w:rsidP="00340015">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F9E5DE1" w14:textId="77777777" w:rsidR="005B3981" w:rsidRDefault="005B3981" w:rsidP="005B398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F5208" w14:textId="77777777" w:rsidR="005B3981" w:rsidRDefault="005B3981" w:rsidP="00340015">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22078">
      <w:rPr>
        <w:rStyle w:val="Numrodepage"/>
        <w:noProof/>
      </w:rPr>
      <w:t>1</w:t>
    </w:r>
    <w:r>
      <w:rPr>
        <w:rStyle w:val="Numrodepage"/>
      </w:rPr>
      <w:fldChar w:fldCharType="end"/>
    </w:r>
  </w:p>
  <w:p w14:paraId="00BAB2A2" w14:textId="77777777" w:rsidR="005B3981" w:rsidRDefault="005B3981" w:rsidP="005B398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48937" w14:textId="77777777" w:rsidR="001E2C79" w:rsidRDefault="001E2C79" w:rsidP="005B3981">
      <w:r>
        <w:separator/>
      </w:r>
    </w:p>
  </w:footnote>
  <w:footnote w:type="continuationSeparator" w:id="0">
    <w:p w14:paraId="63F6426E" w14:textId="77777777" w:rsidR="001E2C79" w:rsidRDefault="001E2C79" w:rsidP="005B3981">
      <w:r>
        <w:continuationSeparator/>
      </w:r>
    </w:p>
  </w:footnote>
  <w:footnote w:id="1">
    <w:p w14:paraId="12C8E269" w14:textId="77777777" w:rsidR="005B3981" w:rsidRPr="005B2FDA" w:rsidRDefault="005B3981" w:rsidP="005B3981">
      <w:pPr>
        <w:pStyle w:val="Notedebasdepage"/>
        <w:ind w:left="360"/>
        <w:rPr>
          <w:rFonts w:ascii="Arial" w:hAnsi="Arial" w:cs="Arial"/>
        </w:rPr>
      </w:pPr>
      <w:r w:rsidRPr="005B2FDA">
        <w:rPr>
          <w:rStyle w:val="Appelnotedebasdep"/>
          <w:rFonts w:ascii="Arial" w:hAnsi="Arial" w:cs="Arial"/>
        </w:rPr>
        <w:footnoteRef/>
      </w:r>
      <w:r w:rsidRPr="005B2FDA">
        <w:rPr>
          <w:rFonts w:ascii="Arial" w:hAnsi="Arial" w:cs="Arial"/>
        </w:rPr>
        <w:t xml:space="preserve"> ECTS = European Crédit Transfert System. C’est un système de points développé par l’Union Européenne qui a pour but de faciliter la lecture et la comparaison des programmes d'études des différents pays européens. Un ECTS correspond à 25 à 30 travail dont 8 à 12 heures de cours.</w:t>
      </w:r>
    </w:p>
    <w:p w14:paraId="3FA28174" w14:textId="77777777" w:rsidR="005B3981" w:rsidRPr="005B2FDA" w:rsidRDefault="005B3981" w:rsidP="005B3981">
      <w:pPr>
        <w:pStyle w:val="Notedebasdepage"/>
        <w:rPr>
          <w:rFonts w:ascii="Arial" w:hAnsi="Arial"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A4191"/>
    <w:multiLevelType w:val="hybridMultilevel"/>
    <w:tmpl w:val="F208B9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F1D27E5"/>
    <w:multiLevelType w:val="hybridMultilevel"/>
    <w:tmpl w:val="784209A0"/>
    <w:lvl w:ilvl="0" w:tplc="325A1D90">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710E98"/>
    <w:multiLevelType w:val="hybridMultilevel"/>
    <w:tmpl w:val="6D282B36"/>
    <w:lvl w:ilvl="0" w:tplc="0FFEDAFA">
      <w:start w:val="2"/>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981"/>
    <w:rsid w:val="00047A28"/>
    <w:rsid w:val="000505EA"/>
    <w:rsid w:val="00075AE9"/>
    <w:rsid w:val="000A0002"/>
    <w:rsid w:val="001007C7"/>
    <w:rsid w:val="001A332A"/>
    <w:rsid w:val="001E2C79"/>
    <w:rsid w:val="00226FE8"/>
    <w:rsid w:val="00250D77"/>
    <w:rsid w:val="002523AA"/>
    <w:rsid w:val="002C36C6"/>
    <w:rsid w:val="003141DF"/>
    <w:rsid w:val="00423938"/>
    <w:rsid w:val="004922F5"/>
    <w:rsid w:val="004D4CA0"/>
    <w:rsid w:val="00516763"/>
    <w:rsid w:val="00531D6F"/>
    <w:rsid w:val="00536C83"/>
    <w:rsid w:val="00564F3A"/>
    <w:rsid w:val="00582E2A"/>
    <w:rsid w:val="005B3981"/>
    <w:rsid w:val="005C056C"/>
    <w:rsid w:val="006A687C"/>
    <w:rsid w:val="006B5447"/>
    <w:rsid w:val="006D22AE"/>
    <w:rsid w:val="006F5BE0"/>
    <w:rsid w:val="007254D9"/>
    <w:rsid w:val="0072693B"/>
    <w:rsid w:val="00784A16"/>
    <w:rsid w:val="00795446"/>
    <w:rsid w:val="007A6E49"/>
    <w:rsid w:val="007B0C2F"/>
    <w:rsid w:val="0085235E"/>
    <w:rsid w:val="00860A50"/>
    <w:rsid w:val="00880D3C"/>
    <w:rsid w:val="0088418B"/>
    <w:rsid w:val="00941554"/>
    <w:rsid w:val="00A97206"/>
    <w:rsid w:val="00AE39D1"/>
    <w:rsid w:val="00B843FD"/>
    <w:rsid w:val="00BB2524"/>
    <w:rsid w:val="00C22078"/>
    <w:rsid w:val="00C6103F"/>
    <w:rsid w:val="00C843F9"/>
    <w:rsid w:val="00C9554D"/>
    <w:rsid w:val="00CB0755"/>
    <w:rsid w:val="00CC1CCE"/>
    <w:rsid w:val="00CD6225"/>
    <w:rsid w:val="00CE7953"/>
    <w:rsid w:val="00D44518"/>
    <w:rsid w:val="00DF033C"/>
    <w:rsid w:val="00E06E98"/>
    <w:rsid w:val="00E81835"/>
    <w:rsid w:val="00F14276"/>
    <w:rsid w:val="00F16C1D"/>
    <w:rsid w:val="00F20895"/>
    <w:rsid w:val="00F57AAF"/>
    <w:rsid w:val="00FB2F30"/>
    <w:rsid w:val="00FD70C8"/>
    <w:rsid w:val="00FF3C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1BE285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5B3981"/>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5B3981"/>
    <w:rPr>
      <w:rFonts w:ascii="Times New Roman" w:eastAsia="Times New Roman" w:hAnsi="Times New Roman" w:cs="Times New Roman"/>
      <w:sz w:val="20"/>
      <w:szCs w:val="20"/>
      <w:lang w:eastAsia="fr-FR"/>
    </w:rPr>
  </w:style>
  <w:style w:type="character" w:styleId="Appelnotedebasdep">
    <w:name w:val="footnote reference"/>
    <w:semiHidden/>
    <w:rsid w:val="005B3981"/>
    <w:rPr>
      <w:vertAlign w:val="superscript"/>
    </w:rPr>
  </w:style>
  <w:style w:type="paragraph" w:styleId="Paragraphedeliste">
    <w:name w:val="List Paragraph"/>
    <w:basedOn w:val="Normal"/>
    <w:uiPriority w:val="34"/>
    <w:qFormat/>
    <w:rsid w:val="005B3981"/>
    <w:pPr>
      <w:ind w:left="720"/>
      <w:contextualSpacing/>
    </w:pPr>
  </w:style>
  <w:style w:type="paragraph" w:styleId="En-tte">
    <w:name w:val="header"/>
    <w:basedOn w:val="Normal"/>
    <w:link w:val="En-tteCar"/>
    <w:uiPriority w:val="99"/>
    <w:unhideWhenUsed/>
    <w:rsid w:val="005B3981"/>
    <w:pPr>
      <w:tabs>
        <w:tab w:val="center" w:pos="4536"/>
        <w:tab w:val="right" w:pos="9072"/>
      </w:tabs>
    </w:pPr>
  </w:style>
  <w:style w:type="character" w:customStyle="1" w:styleId="En-tteCar">
    <w:name w:val="En-tête Car"/>
    <w:basedOn w:val="Policepardfaut"/>
    <w:link w:val="En-tte"/>
    <w:uiPriority w:val="99"/>
    <w:rsid w:val="005B3981"/>
  </w:style>
  <w:style w:type="paragraph" w:styleId="Pieddepage">
    <w:name w:val="footer"/>
    <w:basedOn w:val="Normal"/>
    <w:link w:val="PieddepageCar"/>
    <w:uiPriority w:val="99"/>
    <w:unhideWhenUsed/>
    <w:rsid w:val="005B3981"/>
    <w:pPr>
      <w:tabs>
        <w:tab w:val="center" w:pos="4536"/>
        <w:tab w:val="right" w:pos="9072"/>
      </w:tabs>
    </w:pPr>
  </w:style>
  <w:style w:type="character" w:customStyle="1" w:styleId="PieddepageCar">
    <w:name w:val="Pied de page Car"/>
    <w:basedOn w:val="Policepardfaut"/>
    <w:link w:val="Pieddepage"/>
    <w:uiPriority w:val="99"/>
    <w:rsid w:val="005B3981"/>
  </w:style>
  <w:style w:type="character" w:styleId="Numrodepage">
    <w:name w:val="page number"/>
    <w:basedOn w:val="Policepardfaut"/>
    <w:uiPriority w:val="99"/>
    <w:semiHidden/>
    <w:unhideWhenUsed/>
    <w:rsid w:val="005B3981"/>
  </w:style>
  <w:style w:type="table" w:styleId="Grilledutableau">
    <w:name w:val="Table Grid"/>
    <w:basedOn w:val="TableauNormal"/>
    <w:uiPriority w:val="39"/>
    <w:rsid w:val="00D44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781617">
      <w:bodyDiv w:val="1"/>
      <w:marLeft w:val="0"/>
      <w:marRight w:val="0"/>
      <w:marTop w:val="0"/>
      <w:marBottom w:val="0"/>
      <w:divBdr>
        <w:top w:val="none" w:sz="0" w:space="0" w:color="auto"/>
        <w:left w:val="none" w:sz="0" w:space="0" w:color="auto"/>
        <w:bottom w:val="none" w:sz="0" w:space="0" w:color="auto"/>
        <w:right w:val="none" w:sz="0" w:space="0" w:color="auto"/>
      </w:divBdr>
      <w:divsChild>
        <w:div w:id="757290892">
          <w:marLeft w:val="0"/>
          <w:marRight w:val="0"/>
          <w:marTop w:val="0"/>
          <w:marBottom w:val="0"/>
          <w:divBdr>
            <w:top w:val="none" w:sz="0" w:space="0" w:color="auto"/>
            <w:left w:val="none" w:sz="0" w:space="0" w:color="auto"/>
            <w:bottom w:val="none" w:sz="0" w:space="0" w:color="auto"/>
            <w:right w:val="none" w:sz="0" w:space="0" w:color="auto"/>
          </w:divBdr>
        </w:div>
        <w:div w:id="959914464">
          <w:marLeft w:val="0"/>
          <w:marRight w:val="0"/>
          <w:marTop w:val="0"/>
          <w:marBottom w:val="0"/>
          <w:divBdr>
            <w:top w:val="none" w:sz="0" w:space="0" w:color="auto"/>
            <w:left w:val="none" w:sz="0" w:space="0" w:color="auto"/>
            <w:bottom w:val="none" w:sz="0" w:space="0" w:color="auto"/>
            <w:right w:val="none" w:sz="0" w:space="0" w:color="auto"/>
          </w:divBdr>
        </w:div>
        <w:div w:id="777994429">
          <w:marLeft w:val="0"/>
          <w:marRight w:val="0"/>
          <w:marTop w:val="0"/>
          <w:marBottom w:val="0"/>
          <w:divBdr>
            <w:top w:val="none" w:sz="0" w:space="0" w:color="auto"/>
            <w:left w:val="none" w:sz="0" w:space="0" w:color="auto"/>
            <w:bottom w:val="none" w:sz="0" w:space="0" w:color="auto"/>
            <w:right w:val="none" w:sz="0" w:space="0" w:color="auto"/>
          </w:divBdr>
        </w:div>
        <w:div w:id="654526584">
          <w:marLeft w:val="0"/>
          <w:marRight w:val="0"/>
          <w:marTop w:val="0"/>
          <w:marBottom w:val="0"/>
          <w:divBdr>
            <w:top w:val="none" w:sz="0" w:space="0" w:color="auto"/>
            <w:left w:val="none" w:sz="0" w:space="0" w:color="auto"/>
            <w:bottom w:val="none" w:sz="0" w:space="0" w:color="auto"/>
            <w:right w:val="none" w:sz="0" w:space="0" w:color="auto"/>
          </w:divBdr>
        </w:div>
        <w:div w:id="1295670809">
          <w:marLeft w:val="0"/>
          <w:marRight w:val="0"/>
          <w:marTop w:val="0"/>
          <w:marBottom w:val="0"/>
          <w:divBdr>
            <w:top w:val="none" w:sz="0" w:space="0" w:color="auto"/>
            <w:left w:val="none" w:sz="0" w:space="0" w:color="auto"/>
            <w:bottom w:val="none" w:sz="0" w:space="0" w:color="auto"/>
            <w:right w:val="none" w:sz="0" w:space="0" w:color="auto"/>
          </w:divBdr>
        </w:div>
        <w:div w:id="306982971">
          <w:marLeft w:val="0"/>
          <w:marRight w:val="0"/>
          <w:marTop w:val="0"/>
          <w:marBottom w:val="0"/>
          <w:divBdr>
            <w:top w:val="none" w:sz="0" w:space="0" w:color="auto"/>
            <w:left w:val="none" w:sz="0" w:space="0" w:color="auto"/>
            <w:bottom w:val="none" w:sz="0" w:space="0" w:color="auto"/>
            <w:right w:val="none" w:sz="0" w:space="0" w:color="auto"/>
          </w:divBdr>
        </w:div>
        <w:div w:id="1542403914">
          <w:marLeft w:val="0"/>
          <w:marRight w:val="0"/>
          <w:marTop w:val="0"/>
          <w:marBottom w:val="0"/>
          <w:divBdr>
            <w:top w:val="none" w:sz="0" w:space="0" w:color="auto"/>
            <w:left w:val="none" w:sz="0" w:space="0" w:color="auto"/>
            <w:bottom w:val="none" w:sz="0" w:space="0" w:color="auto"/>
            <w:right w:val="none" w:sz="0" w:space="0" w:color="auto"/>
          </w:divBdr>
        </w:div>
        <w:div w:id="76280302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874</TotalTime>
  <Pages>6</Pages>
  <Words>2299</Words>
  <Characters>12647</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Callea</dc:creator>
  <cp:keywords/>
  <dc:description/>
  <cp:lastModifiedBy>Isabelle Callea</cp:lastModifiedBy>
  <cp:revision>4</cp:revision>
  <cp:lastPrinted>2018-04-01T15:36:00Z</cp:lastPrinted>
  <dcterms:created xsi:type="dcterms:W3CDTF">2020-04-14T15:47:00Z</dcterms:created>
  <dcterms:modified xsi:type="dcterms:W3CDTF">2020-04-16T06:52:00Z</dcterms:modified>
</cp:coreProperties>
</file>